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7FA2E" w14:textId="77777777" w:rsidR="00E54F06" w:rsidRDefault="00E54F06"/>
    <w:p w14:paraId="4B1B82BC" w14:textId="77777777" w:rsidR="005F39EA" w:rsidRDefault="005F39EA"/>
    <w:p w14:paraId="56E31FB4" w14:textId="77777777" w:rsidR="005F39EA" w:rsidRDefault="005F39EA"/>
    <w:p w14:paraId="4D0A5463" w14:textId="77777777" w:rsidR="00AA4136" w:rsidRPr="00F05A7F" w:rsidRDefault="00AA4136" w:rsidP="005F39EA">
      <w:pPr>
        <w:jc w:val="both"/>
        <w:rPr>
          <w:b/>
          <w:bCs/>
          <w:color w:val="4472C4" w:themeColor="accent1"/>
          <w:sz w:val="28"/>
          <w:szCs w:val="28"/>
          <w:lang w:val="en-US"/>
        </w:rPr>
      </w:pPr>
      <w:r w:rsidRPr="00F05A7F">
        <w:rPr>
          <w:b/>
          <w:bCs/>
          <w:color w:val="4472C4" w:themeColor="accent1"/>
          <w:sz w:val="28"/>
          <w:szCs w:val="28"/>
          <w:lang w:val="en-US"/>
        </w:rPr>
        <w:t>Procedure for managing a data breach when Econocom is the Data Controller</w:t>
      </w:r>
    </w:p>
    <w:p w14:paraId="5AE3C588" w14:textId="77777777" w:rsidR="00AA4136" w:rsidRPr="00F05A7F" w:rsidRDefault="00AA4136" w:rsidP="005F39EA">
      <w:pPr>
        <w:jc w:val="both"/>
        <w:rPr>
          <w:b/>
          <w:bCs/>
          <w:color w:val="4472C4" w:themeColor="accent1"/>
          <w:sz w:val="28"/>
          <w:szCs w:val="28"/>
          <w:lang w:val="en-US"/>
        </w:rPr>
      </w:pPr>
    </w:p>
    <w:p w14:paraId="238B10A9" w14:textId="707D8BAD" w:rsidR="001D3578" w:rsidRPr="001D3578" w:rsidRDefault="001D3578" w:rsidP="001D3578">
      <w:pPr>
        <w:jc w:val="both"/>
        <w:rPr>
          <w:rFonts w:cs="Arial"/>
          <w:color w:val="000000" w:themeColor="text1"/>
          <w:lang w:val="en-US"/>
        </w:rPr>
      </w:pPr>
      <w:r w:rsidRPr="001D3578">
        <w:rPr>
          <w:rFonts w:cs="Arial"/>
          <w:color w:val="000000" w:themeColor="text1"/>
          <w:lang w:val="en-US"/>
        </w:rPr>
        <w:t xml:space="preserve">When an Econocom entity becomes aware of a security incident, it must immediately report it by sending an e-mail to </w:t>
      </w:r>
      <w:r w:rsidRPr="001D3578">
        <w:rPr>
          <w:rFonts w:cs="Arial"/>
          <w:color w:val="000000" w:themeColor="text1"/>
          <w:highlight w:val="yellow"/>
          <w:lang w:val="en-US"/>
        </w:rPr>
        <w:t>XXXXXXXX</w:t>
      </w:r>
      <w:r w:rsidRPr="001D3578">
        <w:rPr>
          <w:rFonts w:cs="Arial"/>
          <w:color w:val="000000" w:themeColor="text1"/>
          <w:lang w:val="en-US"/>
        </w:rPr>
        <w:t xml:space="preserve"> (the entity's security department). The IT Security Department then receives an alert and investigates the reported incident.</w:t>
      </w:r>
      <w:r w:rsidR="003261DA">
        <w:rPr>
          <w:rFonts w:cs="Arial"/>
          <w:color w:val="000000" w:themeColor="text1"/>
          <w:lang w:val="en-US"/>
        </w:rPr>
        <w:t xml:space="preserve"> The IT Se</w:t>
      </w:r>
      <w:r w:rsidR="004B0D63">
        <w:rPr>
          <w:rFonts w:cs="Arial"/>
          <w:color w:val="000000" w:themeColor="text1"/>
          <w:lang w:val="en-US"/>
        </w:rPr>
        <w:t>curity Department must have an incident response</w:t>
      </w:r>
      <w:r w:rsidR="0014062C">
        <w:rPr>
          <w:rFonts w:cs="Arial"/>
          <w:color w:val="000000" w:themeColor="text1"/>
          <w:lang w:val="en-US"/>
        </w:rPr>
        <w:t xml:space="preserve"> (reviewed and tested)</w:t>
      </w:r>
      <w:r w:rsidR="004B0D63">
        <w:rPr>
          <w:rFonts w:cs="Arial"/>
          <w:color w:val="000000" w:themeColor="text1"/>
          <w:lang w:val="en-US"/>
        </w:rPr>
        <w:t xml:space="preserve"> plan integrating </w:t>
      </w:r>
      <w:r w:rsidR="0014062C">
        <w:rPr>
          <w:rFonts w:cs="Arial"/>
          <w:color w:val="000000" w:themeColor="text1"/>
          <w:lang w:val="en-US"/>
        </w:rPr>
        <w:t xml:space="preserve">crisis management, a communication plan, </w:t>
      </w:r>
      <w:proofErr w:type="spellStart"/>
      <w:r w:rsidR="0014062C">
        <w:rPr>
          <w:rFonts w:cs="Arial"/>
          <w:color w:val="000000" w:themeColor="text1"/>
          <w:lang w:val="en-US"/>
        </w:rPr>
        <w:t>etc</w:t>
      </w:r>
      <w:proofErr w:type="spellEnd"/>
      <w:r w:rsidR="0014062C">
        <w:rPr>
          <w:rFonts w:cs="Arial"/>
          <w:color w:val="000000" w:themeColor="text1"/>
          <w:lang w:val="en-US"/>
        </w:rPr>
        <w:t xml:space="preserve"> …</w:t>
      </w:r>
    </w:p>
    <w:p w14:paraId="290AF0A6" w14:textId="2DC84429" w:rsidR="001D3578" w:rsidRPr="001D3578" w:rsidRDefault="001D3578" w:rsidP="001D3578">
      <w:pPr>
        <w:jc w:val="both"/>
        <w:rPr>
          <w:rFonts w:cs="Arial"/>
          <w:color w:val="000000" w:themeColor="text1"/>
          <w:lang w:val="en-US"/>
        </w:rPr>
      </w:pPr>
      <w:r w:rsidRPr="001D3578">
        <w:rPr>
          <w:rFonts w:cs="Arial"/>
          <w:color w:val="000000" w:themeColor="text1"/>
          <w:lang w:val="en-US"/>
        </w:rPr>
        <w:t>Once the investigation has been completed by the IT Security Department</w:t>
      </w:r>
      <w:r w:rsidR="005D134B">
        <w:rPr>
          <w:rFonts w:cs="Arial"/>
          <w:color w:val="000000" w:themeColor="text1"/>
          <w:lang w:val="en-US"/>
        </w:rPr>
        <w:t xml:space="preserve"> and if the Security Department decides that it constitutes a breach,</w:t>
      </w:r>
      <w:r w:rsidRPr="001D3578">
        <w:rPr>
          <w:rFonts w:cs="Arial"/>
          <w:color w:val="000000" w:themeColor="text1"/>
          <w:lang w:val="en-US"/>
        </w:rPr>
        <w:t xml:space="preserve"> a crisis unit will be set up. </w:t>
      </w:r>
    </w:p>
    <w:p w14:paraId="13B2FC40" w14:textId="72AC8030" w:rsidR="001D3578" w:rsidRDefault="001D3578" w:rsidP="001D3578">
      <w:pPr>
        <w:jc w:val="both"/>
        <w:rPr>
          <w:rFonts w:cs="Arial"/>
          <w:color w:val="000000" w:themeColor="text1"/>
          <w:lang w:val="en-US"/>
        </w:rPr>
      </w:pPr>
      <w:r w:rsidRPr="001D3578">
        <w:rPr>
          <w:rFonts w:cs="Arial"/>
          <w:color w:val="000000" w:themeColor="text1"/>
          <w:lang w:val="en-US"/>
        </w:rPr>
        <w:t xml:space="preserve">The </w:t>
      </w:r>
      <w:r w:rsidRPr="001D3578">
        <w:rPr>
          <w:rFonts w:cs="Arial"/>
          <w:b/>
          <w:bCs/>
          <w:color w:val="000000" w:themeColor="text1"/>
          <w:lang w:val="en-US"/>
        </w:rPr>
        <w:t>crisis cell</w:t>
      </w:r>
      <w:r w:rsidRPr="001D3578">
        <w:rPr>
          <w:rFonts w:cs="Arial"/>
          <w:color w:val="000000" w:themeColor="text1"/>
          <w:lang w:val="en-US"/>
        </w:rPr>
        <w:t xml:space="preserve"> is made up </w:t>
      </w:r>
      <w:r w:rsidR="001B78B4">
        <w:rPr>
          <w:rFonts w:cs="Arial"/>
          <w:color w:val="000000" w:themeColor="text1"/>
          <w:lang w:val="en-US"/>
        </w:rPr>
        <w:t>of</w:t>
      </w:r>
      <w:r w:rsidRPr="001D3578">
        <w:rPr>
          <w:rFonts w:cs="Arial"/>
          <w:color w:val="000000" w:themeColor="text1"/>
          <w:lang w:val="en-US"/>
        </w:rPr>
        <w:t xml:space="preserve"> the Data Protection Lead of the Econocom entity concerned, the local IT Security representative, the Data Protection </w:t>
      </w:r>
      <w:proofErr w:type="gramStart"/>
      <w:r w:rsidRPr="001D3578">
        <w:rPr>
          <w:rFonts w:cs="Arial"/>
          <w:color w:val="000000" w:themeColor="text1"/>
          <w:lang w:val="en-US"/>
        </w:rPr>
        <w:t>Supervisor</w:t>
      </w:r>
      <w:proofErr w:type="gramEnd"/>
      <w:r w:rsidRPr="001D3578">
        <w:rPr>
          <w:rFonts w:cs="Arial"/>
          <w:color w:val="000000" w:themeColor="text1"/>
          <w:lang w:val="en-US"/>
        </w:rPr>
        <w:t xml:space="preserve"> and the Group DPO, the Legal Department</w:t>
      </w:r>
      <w:r w:rsidR="001B78B4">
        <w:rPr>
          <w:rFonts w:cs="Arial"/>
          <w:color w:val="000000" w:themeColor="text1"/>
          <w:lang w:val="en-US"/>
        </w:rPr>
        <w:t>, HR</w:t>
      </w:r>
      <w:r w:rsidRPr="001D3578">
        <w:rPr>
          <w:rFonts w:cs="Arial"/>
          <w:color w:val="000000" w:themeColor="text1"/>
          <w:lang w:val="en-US"/>
        </w:rPr>
        <w:t xml:space="preserve"> and the Communications Department.</w:t>
      </w:r>
    </w:p>
    <w:p w14:paraId="5E767712" w14:textId="005EEAAD" w:rsidR="0092712A" w:rsidRDefault="00706247" w:rsidP="00706247">
      <w:pPr>
        <w:spacing w:after="0" w:line="240" w:lineRule="auto"/>
        <w:jc w:val="both"/>
        <w:rPr>
          <w:rFonts w:cs="Arial"/>
          <w:lang w:val="en-US"/>
        </w:rPr>
      </w:pPr>
      <w:r w:rsidRPr="00706247">
        <w:rPr>
          <w:rFonts w:cs="Arial"/>
          <w:lang w:val="en-US"/>
        </w:rPr>
        <w:t xml:space="preserve">The crisis </w:t>
      </w:r>
      <w:r>
        <w:rPr>
          <w:rFonts w:cs="Arial"/>
          <w:lang w:val="en-US"/>
        </w:rPr>
        <w:t>cell</w:t>
      </w:r>
      <w:r w:rsidRPr="00706247">
        <w:rPr>
          <w:rFonts w:cs="Arial"/>
          <w:lang w:val="en-US"/>
        </w:rPr>
        <w:t xml:space="preserve"> will </w:t>
      </w:r>
      <w:r w:rsidR="00F91DE4">
        <w:rPr>
          <w:rFonts w:cs="Arial"/>
          <w:lang w:val="en-US"/>
        </w:rPr>
        <w:t xml:space="preserve">prepare internal/external communication. </w:t>
      </w:r>
      <w:r w:rsidR="00365982">
        <w:rPr>
          <w:rFonts w:cs="Arial"/>
          <w:lang w:val="en-US"/>
        </w:rPr>
        <w:t xml:space="preserve">The crisis cell assesses the actual risk for the data subjects and decide whether a notification (supervisory authority/data subjects) is necessary. The crisis cell also prepares </w:t>
      </w:r>
      <w:r w:rsidR="00E97E18">
        <w:rPr>
          <w:rFonts w:cs="Arial"/>
          <w:lang w:val="en-US"/>
        </w:rPr>
        <w:t>external communication if necessary and gather and the elements to make the notification to the supervisory authority</w:t>
      </w:r>
      <w:r w:rsidR="00846045">
        <w:rPr>
          <w:rFonts w:cs="Arial"/>
          <w:lang w:val="en-US"/>
        </w:rPr>
        <w:t xml:space="preserve"> and to the data subjects if necessary. </w:t>
      </w:r>
    </w:p>
    <w:p w14:paraId="3F5CCDEA" w14:textId="77777777" w:rsidR="00706247" w:rsidRDefault="00706247" w:rsidP="00706247">
      <w:pPr>
        <w:spacing w:after="0" w:line="240" w:lineRule="auto"/>
        <w:jc w:val="both"/>
        <w:rPr>
          <w:rFonts w:cs="Arial"/>
          <w:lang w:val="en-US"/>
        </w:rPr>
      </w:pPr>
    </w:p>
    <w:p w14:paraId="56DD6167" w14:textId="56B1ADEF" w:rsidR="00706247" w:rsidRPr="002046EE" w:rsidRDefault="00706247" w:rsidP="002046EE">
      <w:pPr>
        <w:spacing w:after="0" w:line="240" w:lineRule="auto"/>
        <w:jc w:val="both"/>
        <w:rPr>
          <w:rFonts w:cs="Arial"/>
          <w:lang w:val="en-US"/>
        </w:rPr>
      </w:pPr>
      <w:r w:rsidRPr="00706247">
        <w:rPr>
          <w:rFonts w:cs="Arial"/>
          <w:lang w:val="en-US"/>
        </w:rPr>
        <w:t xml:space="preserve">As Data Controller, Econocom must document any personal data breach. In the event of a breach, it </w:t>
      </w:r>
      <w:proofErr w:type="gramStart"/>
      <w:r w:rsidRPr="00706247">
        <w:rPr>
          <w:rFonts w:cs="Arial"/>
          <w:lang w:val="en-US"/>
        </w:rPr>
        <w:t>must :</w:t>
      </w:r>
      <w:proofErr w:type="gramEnd"/>
    </w:p>
    <w:p w14:paraId="16C0F3A9" w14:textId="5C8CA120" w:rsidR="002046EE" w:rsidRPr="002046EE" w:rsidRDefault="002046EE" w:rsidP="002046EE">
      <w:pPr>
        <w:pStyle w:val="Paragraphedeliste"/>
        <w:numPr>
          <w:ilvl w:val="0"/>
          <w:numId w:val="3"/>
        </w:numPr>
        <w:jc w:val="both"/>
        <w:rPr>
          <w:rFonts w:cs="Arial"/>
          <w:lang w:val="en-US"/>
        </w:rPr>
      </w:pPr>
      <w:r w:rsidRPr="002046EE">
        <w:rPr>
          <w:rFonts w:cs="Arial"/>
          <w:lang w:val="en-US"/>
        </w:rPr>
        <w:t xml:space="preserve">Notify the National Supervisory Authority as soon as possible, and if </w:t>
      </w:r>
      <w:proofErr w:type="gramStart"/>
      <w:r w:rsidRPr="002046EE">
        <w:rPr>
          <w:rFonts w:cs="Arial"/>
          <w:lang w:val="en-US"/>
        </w:rPr>
        <w:t>possible</w:t>
      </w:r>
      <w:proofErr w:type="gramEnd"/>
      <w:r w:rsidRPr="002046EE">
        <w:rPr>
          <w:rFonts w:cs="Arial"/>
          <w:lang w:val="en-US"/>
        </w:rPr>
        <w:t xml:space="preserve"> within 72 hours of becoming aware of the breach, if it is likely to result in a risk to the rights and freedoms of natural persons.</w:t>
      </w:r>
      <w:r w:rsidR="00246AD6">
        <w:rPr>
          <w:rFonts w:cs="Arial"/>
          <w:lang w:val="en-US"/>
        </w:rPr>
        <w:t xml:space="preserve"> </w:t>
      </w:r>
    </w:p>
    <w:p w14:paraId="229A9D10" w14:textId="5CE21B5F" w:rsidR="005F39EA" w:rsidRPr="002046EE" w:rsidRDefault="002046EE" w:rsidP="002046EE">
      <w:pPr>
        <w:pStyle w:val="Paragraphedeliste"/>
        <w:numPr>
          <w:ilvl w:val="0"/>
          <w:numId w:val="3"/>
        </w:numPr>
        <w:jc w:val="both"/>
        <w:rPr>
          <w:rFonts w:cs="Arial"/>
          <w:lang w:val="en-US"/>
        </w:rPr>
      </w:pPr>
      <w:r w:rsidRPr="002046EE">
        <w:rPr>
          <w:rFonts w:cs="Arial"/>
          <w:lang w:val="en-US"/>
        </w:rPr>
        <w:t>Inform the persons concerned in the event of a high risk.</w:t>
      </w:r>
    </w:p>
    <w:p w14:paraId="426F561D" w14:textId="7853622A" w:rsidR="001870FF" w:rsidRDefault="002046EE" w:rsidP="002046EE">
      <w:pPr>
        <w:rPr>
          <w:rFonts w:cs="Arial"/>
          <w:lang w:val="en-US"/>
        </w:rPr>
      </w:pPr>
      <w:r w:rsidRPr="002046EE">
        <w:rPr>
          <w:rFonts w:cs="Arial"/>
          <w:lang w:val="en-US"/>
        </w:rPr>
        <w:t xml:space="preserve">The National Supervisory Authority receives the notification </w:t>
      </w:r>
      <w:r w:rsidR="001870FF">
        <w:rPr>
          <w:rFonts w:cs="Arial"/>
          <w:lang w:val="en-US"/>
        </w:rPr>
        <w:t xml:space="preserve">containing the nature of the violation, categories and number of persons concerned, the probable consequences of the violation, the actions proposed/taken to address this and the content of the communication to data subjects. </w:t>
      </w:r>
    </w:p>
    <w:p w14:paraId="0BFF2125" w14:textId="6223C11E" w:rsidR="002046EE" w:rsidRPr="002046EE" w:rsidRDefault="001870FF" w:rsidP="002046EE">
      <w:pPr>
        <w:rPr>
          <w:rFonts w:cs="Arial"/>
          <w:lang w:val="en-US"/>
        </w:rPr>
      </w:pPr>
      <w:r>
        <w:rPr>
          <w:rFonts w:cs="Arial"/>
          <w:lang w:val="en-US"/>
        </w:rPr>
        <w:t>The National Supervisory Authority</w:t>
      </w:r>
      <w:r w:rsidR="002046EE" w:rsidRPr="002046EE">
        <w:rPr>
          <w:rFonts w:cs="Arial"/>
          <w:lang w:val="en-US"/>
        </w:rPr>
        <w:t xml:space="preserve"> then advises the Econocom entity on the measures to be taken and may order it to communicate the data breach to the persons concerned. </w:t>
      </w:r>
    </w:p>
    <w:p w14:paraId="69D91E4F" w14:textId="55A74FB2" w:rsidR="005F39EA" w:rsidRDefault="002046EE" w:rsidP="002046EE">
      <w:pPr>
        <w:rPr>
          <w:rFonts w:cs="Arial"/>
          <w:lang w:val="en-US"/>
        </w:rPr>
      </w:pPr>
      <w:r w:rsidRPr="002046EE">
        <w:rPr>
          <w:rFonts w:cs="Arial"/>
          <w:lang w:val="en-US"/>
        </w:rPr>
        <w:t xml:space="preserve">Finally, </w:t>
      </w:r>
      <w:r w:rsidRPr="002046EE">
        <w:rPr>
          <w:rFonts w:cs="Arial"/>
          <w:b/>
          <w:bCs/>
          <w:lang w:val="en-US"/>
        </w:rPr>
        <w:t>data subjects</w:t>
      </w:r>
      <w:r w:rsidRPr="002046EE">
        <w:rPr>
          <w:rFonts w:cs="Arial"/>
          <w:lang w:val="en-US"/>
        </w:rPr>
        <w:t xml:space="preserve"> receive notification of the breach if there is a high risk to their rights and freedoms.</w:t>
      </w:r>
    </w:p>
    <w:p w14:paraId="5D355975" w14:textId="0874B629" w:rsidR="00762EB3" w:rsidRDefault="00762EB3" w:rsidP="002046EE">
      <w:pPr>
        <w:rPr>
          <w:rFonts w:cs="Arial"/>
          <w:lang w:val="en-US"/>
        </w:rPr>
      </w:pPr>
      <w:r>
        <w:rPr>
          <w:rFonts w:cs="Arial"/>
          <w:lang w:val="en-US"/>
        </w:rPr>
        <w:t xml:space="preserve">The entity must maintain a record of all data breaches with: </w:t>
      </w:r>
    </w:p>
    <w:p w14:paraId="56FE556C" w14:textId="3CC7318B" w:rsidR="00762EB3" w:rsidRDefault="00762EB3" w:rsidP="00762EB3">
      <w:pPr>
        <w:pStyle w:val="Paragraphedeliste"/>
        <w:numPr>
          <w:ilvl w:val="0"/>
          <w:numId w:val="4"/>
        </w:numPr>
        <w:rPr>
          <w:rFonts w:cs="Arial"/>
          <w:lang w:val="en-US"/>
        </w:rPr>
      </w:pPr>
      <w:r>
        <w:rPr>
          <w:rFonts w:cs="Arial"/>
          <w:lang w:val="en-US"/>
        </w:rPr>
        <w:t>The characteristics of the breach</w:t>
      </w:r>
    </w:p>
    <w:p w14:paraId="4B91715D" w14:textId="5EDB62CF" w:rsidR="00762EB3" w:rsidRDefault="00762EB3" w:rsidP="00762EB3">
      <w:pPr>
        <w:pStyle w:val="Paragraphedeliste"/>
        <w:numPr>
          <w:ilvl w:val="0"/>
          <w:numId w:val="4"/>
        </w:numPr>
        <w:rPr>
          <w:rFonts w:cs="Arial"/>
          <w:lang w:val="en-US"/>
        </w:rPr>
      </w:pPr>
      <w:r>
        <w:rPr>
          <w:rFonts w:cs="Arial"/>
          <w:lang w:val="en-US"/>
        </w:rPr>
        <w:t>The consequences</w:t>
      </w:r>
    </w:p>
    <w:p w14:paraId="0D675E29" w14:textId="62D8CC83" w:rsidR="00762EB3" w:rsidRPr="00762EB3" w:rsidRDefault="00762EB3" w:rsidP="00762EB3">
      <w:pPr>
        <w:pStyle w:val="Paragraphedeliste"/>
        <w:numPr>
          <w:ilvl w:val="0"/>
          <w:numId w:val="4"/>
        </w:numPr>
        <w:rPr>
          <w:rFonts w:cs="Arial"/>
          <w:lang w:val="en-US"/>
        </w:rPr>
      </w:pPr>
      <w:r>
        <w:rPr>
          <w:rFonts w:cs="Arial"/>
          <w:lang w:val="en-US"/>
        </w:rPr>
        <w:t xml:space="preserve">The actions/measures taken to remedy </w:t>
      </w:r>
      <w:proofErr w:type="gramStart"/>
      <w:r>
        <w:rPr>
          <w:rFonts w:cs="Arial"/>
          <w:lang w:val="en-US"/>
        </w:rPr>
        <w:t>it</w:t>
      </w:r>
      <w:proofErr w:type="gramEnd"/>
    </w:p>
    <w:p w14:paraId="0AE73DF7" w14:textId="77777777" w:rsidR="005F39EA" w:rsidRPr="002046EE" w:rsidRDefault="005F39EA">
      <w:pPr>
        <w:rPr>
          <w:lang w:val="en-US"/>
        </w:rPr>
      </w:pPr>
    </w:p>
    <w:p w14:paraId="28F736A4" w14:textId="2E3384E8" w:rsidR="005F39EA" w:rsidRPr="002046EE" w:rsidRDefault="005F39EA">
      <w:pPr>
        <w:rPr>
          <w:lang w:val="en-US"/>
        </w:rPr>
      </w:pPr>
    </w:p>
    <w:p w14:paraId="7B9BC7E5" w14:textId="77777777" w:rsidR="005F39EA" w:rsidRPr="002046EE" w:rsidRDefault="005F39EA">
      <w:pPr>
        <w:rPr>
          <w:lang w:val="en-US"/>
        </w:rPr>
      </w:pPr>
    </w:p>
    <w:p w14:paraId="090B4656" w14:textId="77777777" w:rsidR="005F39EA" w:rsidRPr="002046EE" w:rsidRDefault="005F39EA">
      <w:pPr>
        <w:rPr>
          <w:lang w:val="en-US"/>
        </w:rPr>
      </w:pPr>
    </w:p>
    <w:p w14:paraId="6750EC3A" w14:textId="77777777" w:rsidR="005F39EA" w:rsidRPr="002046EE" w:rsidRDefault="005F39EA">
      <w:pPr>
        <w:rPr>
          <w:lang w:val="en-US"/>
        </w:rPr>
      </w:pPr>
    </w:p>
    <w:p w14:paraId="2EB84776" w14:textId="77777777" w:rsidR="005F39EA" w:rsidRPr="002046EE" w:rsidRDefault="005F39EA">
      <w:pPr>
        <w:rPr>
          <w:lang w:val="en-US"/>
        </w:rPr>
      </w:pPr>
    </w:p>
    <w:p w14:paraId="2C9DD24B" w14:textId="0EBD351B" w:rsidR="00F05A7F" w:rsidRPr="00F05A7F" w:rsidRDefault="00F05A7F">
      <w:pPr>
        <w:rPr>
          <w:b/>
          <w:sz w:val="26"/>
          <w:lang w:val="en-US"/>
        </w:rPr>
      </w:pPr>
    </w:p>
    <w:p w14:paraId="22593366" w14:textId="7D3FF18F" w:rsidR="0029105B" w:rsidRPr="0029105B" w:rsidRDefault="00C43EAE" w:rsidP="008A5035">
      <w:pPr>
        <w:spacing w:before="98"/>
        <w:ind w:left="1273" w:right="1261"/>
        <w:jc w:val="center"/>
        <w:rPr>
          <w:b/>
          <w:spacing w:val="-2"/>
          <w:sz w:val="26"/>
          <w:lang w:val="en-US"/>
        </w:rPr>
      </w:pPr>
      <w:r w:rsidRPr="00C43EAE">
        <w:rPr>
          <w:b/>
          <w:sz w:val="26"/>
          <w:lang w:val="en-US"/>
        </w:rPr>
        <w:drawing>
          <wp:anchor distT="0" distB="0" distL="114300" distR="114300" simplePos="0" relativeHeight="251658240" behindDoc="1" locked="0" layoutInCell="1" allowOverlap="1" wp14:anchorId="0A468325" wp14:editId="5BE6F861">
            <wp:simplePos x="0" y="0"/>
            <wp:positionH relativeFrom="margin">
              <wp:posOffset>-553173</wp:posOffset>
            </wp:positionH>
            <wp:positionV relativeFrom="paragraph">
              <wp:posOffset>585960</wp:posOffset>
            </wp:positionV>
            <wp:extent cx="7060565" cy="3657600"/>
            <wp:effectExtent l="0" t="0" r="6985" b="0"/>
            <wp:wrapTight wrapText="bothSides">
              <wp:wrapPolygon edited="0">
                <wp:start x="0" y="0"/>
                <wp:lineTo x="0" y="21488"/>
                <wp:lineTo x="21563" y="21488"/>
                <wp:lineTo x="21563" y="0"/>
                <wp:lineTo x="0" y="0"/>
              </wp:wrapPolygon>
            </wp:wrapTight>
            <wp:docPr id="1367014877" name="Image 1" descr="Une image contenant texte, capture d’écran, Police, Page web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7014877" name="Image 1" descr="Une image contenant texte, capture d’écran, Police, Page web&#10;&#10;Description générée automatiquement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60565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9105B" w:rsidRPr="0029105B">
        <w:rPr>
          <w:b/>
          <w:spacing w:val="-2"/>
          <w:sz w:val="26"/>
          <w:lang w:val="en-US"/>
        </w:rPr>
        <w:t xml:space="preserve">NOTIFICATION PROCEDURE </w:t>
      </w:r>
      <w:r w:rsidR="0029105B">
        <w:rPr>
          <w:b/>
          <w:spacing w:val="-2"/>
          <w:sz w:val="26"/>
          <w:lang w:val="en-US"/>
        </w:rPr>
        <w:t>FOR THE BREACH</w:t>
      </w:r>
      <w:r w:rsidR="0029105B" w:rsidRPr="0029105B">
        <w:rPr>
          <w:b/>
          <w:spacing w:val="-2"/>
          <w:sz w:val="26"/>
          <w:lang w:val="en-US"/>
        </w:rPr>
        <w:t xml:space="preserve"> OF PERSONAL DATA </w:t>
      </w:r>
      <w:r w:rsidR="0029105B">
        <w:rPr>
          <w:b/>
          <w:spacing w:val="-2"/>
          <w:sz w:val="26"/>
          <w:lang w:val="en-US"/>
        </w:rPr>
        <w:t xml:space="preserve">WHEN ACTING AS </w:t>
      </w:r>
      <w:r w:rsidR="0029105B" w:rsidRPr="0029105B">
        <w:rPr>
          <w:b/>
          <w:spacing w:val="-2"/>
          <w:sz w:val="26"/>
          <w:lang w:val="en-US"/>
        </w:rPr>
        <w:t>DATA CONTROLLER</w:t>
      </w:r>
    </w:p>
    <w:p w14:paraId="1EF1F04E" w14:textId="3C2B437D" w:rsidR="00236EB6" w:rsidRPr="00272F4B" w:rsidRDefault="00236EB6" w:rsidP="00336351">
      <w:pPr>
        <w:spacing w:before="98"/>
        <w:ind w:right="1261"/>
        <w:rPr>
          <w:b/>
          <w:spacing w:val="-2"/>
          <w:sz w:val="26"/>
          <w:lang w:val="en-US"/>
        </w:rPr>
      </w:pPr>
    </w:p>
    <w:p w14:paraId="2310A098" w14:textId="2BB29662" w:rsidR="005F39EA" w:rsidRPr="00272F4B" w:rsidRDefault="005F39EA" w:rsidP="00E664B2">
      <w:pPr>
        <w:spacing w:before="98"/>
        <w:ind w:right="1261"/>
        <w:rPr>
          <w:b/>
          <w:sz w:val="26"/>
          <w:lang w:val="en-US"/>
        </w:rPr>
      </w:pPr>
    </w:p>
    <w:p w14:paraId="4217DC94" w14:textId="06A87884" w:rsidR="00E664B2" w:rsidRPr="00272F4B" w:rsidRDefault="00E664B2" w:rsidP="00E664B2">
      <w:pPr>
        <w:spacing w:before="98"/>
        <w:ind w:right="1261"/>
        <w:rPr>
          <w:b/>
          <w:sz w:val="26"/>
          <w:lang w:val="en-US"/>
        </w:rPr>
      </w:pPr>
    </w:p>
    <w:sectPr w:rsidR="00E664B2" w:rsidRPr="00272F4B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9E830" w14:textId="77777777" w:rsidR="00F84478" w:rsidRDefault="00F84478" w:rsidP="00F84478">
      <w:pPr>
        <w:spacing w:after="0" w:line="240" w:lineRule="auto"/>
      </w:pPr>
      <w:r>
        <w:separator/>
      </w:r>
    </w:p>
  </w:endnote>
  <w:endnote w:type="continuationSeparator" w:id="0">
    <w:p w14:paraId="06531DD1" w14:textId="77777777" w:rsidR="00F84478" w:rsidRDefault="00F84478" w:rsidP="00F8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DDAD8" w14:textId="77777777" w:rsidR="00F84478" w:rsidRDefault="00F84478" w:rsidP="00F84478">
      <w:pPr>
        <w:spacing w:after="0" w:line="240" w:lineRule="auto"/>
      </w:pPr>
      <w:r>
        <w:separator/>
      </w:r>
    </w:p>
  </w:footnote>
  <w:footnote w:type="continuationSeparator" w:id="0">
    <w:p w14:paraId="4F09DEA0" w14:textId="77777777" w:rsidR="00F84478" w:rsidRDefault="00F84478" w:rsidP="00F8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77872" w14:textId="3F0F1405" w:rsidR="00F84478" w:rsidRDefault="00F84478">
    <w:pPr>
      <w:pStyle w:val="En-tte"/>
    </w:pPr>
    <w:r>
      <w:rPr>
        <w:b/>
        <w:bCs/>
        <w:noProof/>
      </w:rPr>
      <w:drawing>
        <wp:anchor distT="0" distB="0" distL="114300" distR="114300" simplePos="0" relativeHeight="251659264" behindDoc="1" locked="0" layoutInCell="1" allowOverlap="1" wp14:anchorId="407FD796" wp14:editId="4F166B7A">
          <wp:simplePos x="0" y="0"/>
          <wp:positionH relativeFrom="column">
            <wp:posOffset>4432300</wp:posOffset>
          </wp:positionH>
          <wp:positionV relativeFrom="paragraph">
            <wp:posOffset>-38735</wp:posOffset>
          </wp:positionV>
          <wp:extent cx="1609090" cy="249094"/>
          <wp:effectExtent l="0" t="0" r="0" b="0"/>
          <wp:wrapNone/>
          <wp:docPr id="4" name="Image 4" descr="Une image contenant Police, texte, Graphique, logo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 descr="Une image contenant Police, texte, Graphique, logo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9090" cy="2490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05816"/>
    <w:multiLevelType w:val="multilevel"/>
    <w:tmpl w:val="86B8B1FE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82" w:hanging="432"/>
      </w:pPr>
      <w:rPr>
        <w:color w:val="ED7D31" w:themeColor="accent2"/>
      </w:rPr>
    </w:lvl>
    <w:lvl w:ilvl="2">
      <w:start w:val="1"/>
      <w:numFmt w:val="decimal"/>
      <w:pStyle w:val="Titre3"/>
      <w:lvlText w:val="%1.%2.%3."/>
      <w:lvlJc w:val="left"/>
      <w:pPr>
        <w:ind w:left="514" w:hanging="504"/>
      </w:pPr>
      <w:rPr>
        <w:color w:val="ED7D31" w:themeColor="accent2"/>
      </w:rPr>
    </w:lvl>
    <w:lvl w:ilvl="3">
      <w:start w:val="1"/>
      <w:numFmt w:val="decimal"/>
      <w:pStyle w:val="Titre4"/>
      <w:lvlText w:val="%1.%2.%3.%4."/>
      <w:lvlJc w:val="left"/>
      <w:pPr>
        <w:ind w:left="1018" w:hanging="648"/>
      </w:pPr>
      <w:rPr>
        <w:color w:val="ED7D31" w:themeColor="accent2"/>
      </w:rPr>
    </w:lvl>
    <w:lvl w:ilvl="4">
      <w:start w:val="1"/>
      <w:numFmt w:val="decimal"/>
      <w:pStyle w:val="Titre5"/>
      <w:lvlText w:val="%1.%2.%3.%4.%5."/>
      <w:lvlJc w:val="left"/>
      <w:pPr>
        <w:ind w:left="1522" w:hanging="792"/>
      </w:pPr>
      <w:rPr>
        <w:color w:val="ED7D31" w:themeColor="accent2"/>
      </w:rPr>
    </w:lvl>
    <w:lvl w:ilvl="5">
      <w:start w:val="1"/>
      <w:numFmt w:val="decimal"/>
      <w:pStyle w:val="Titre6"/>
      <w:lvlText w:val="%1.%2.%3.%4.%5.%6."/>
      <w:lvlJc w:val="left"/>
      <w:pPr>
        <w:ind w:left="2026" w:hanging="936"/>
      </w:pPr>
      <w:rPr>
        <w:color w:val="ED7D31" w:themeColor="accent2"/>
      </w:rPr>
    </w:lvl>
    <w:lvl w:ilvl="6">
      <w:start w:val="1"/>
      <w:numFmt w:val="decimal"/>
      <w:pStyle w:val="Titre7"/>
      <w:lvlText w:val="%1.%2.%3.%4.%5.%6.%7."/>
      <w:lvlJc w:val="left"/>
      <w:pPr>
        <w:ind w:left="2530" w:hanging="1080"/>
      </w:pPr>
      <w:rPr>
        <w:color w:val="ED7D31" w:themeColor="accent2"/>
      </w:rPr>
    </w:lvl>
    <w:lvl w:ilvl="7">
      <w:start w:val="1"/>
      <w:numFmt w:val="decimal"/>
      <w:pStyle w:val="Titre8"/>
      <w:lvlText w:val="%1.%2.%3.%4.%5.%6.%7.%8."/>
      <w:lvlJc w:val="left"/>
      <w:pPr>
        <w:ind w:left="3034" w:hanging="1224"/>
      </w:pPr>
      <w:rPr>
        <w:color w:val="ED7D31" w:themeColor="accent2"/>
      </w:rPr>
    </w:lvl>
    <w:lvl w:ilvl="8">
      <w:start w:val="1"/>
      <w:numFmt w:val="decimal"/>
      <w:pStyle w:val="Titre9"/>
      <w:lvlText w:val="%1.%2.%3.%4.%5.%6.%7.%8.%9."/>
      <w:lvlJc w:val="left"/>
      <w:pPr>
        <w:ind w:left="3610" w:hanging="1440"/>
      </w:pPr>
      <w:rPr>
        <w:color w:val="ED7D31" w:themeColor="accent2"/>
      </w:rPr>
    </w:lvl>
  </w:abstractNum>
  <w:abstractNum w:abstractNumId="1" w15:restartNumberingAfterBreak="0">
    <w:nsid w:val="4F0C4E2B"/>
    <w:multiLevelType w:val="hybridMultilevel"/>
    <w:tmpl w:val="2FB24D5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4230E6"/>
    <w:multiLevelType w:val="hybridMultilevel"/>
    <w:tmpl w:val="83E46B5A"/>
    <w:lvl w:ilvl="0" w:tplc="F01AA7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C7EDB"/>
    <w:multiLevelType w:val="hybridMultilevel"/>
    <w:tmpl w:val="E0EC522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6001370">
    <w:abstractNumId w:val="0"/>
  </w:num>
  <w:num w:numId="2" w16cid:durableId="125854059">
    <w:abstractNumId w:val="1"/>
  </w:num>
  <w:num w:numId="3" w16cid:durableId="1571110140">
    <w:abstractNumId w:val="3"/>
  </w:num>
  <w:num w:numId="4" w16cid:durableId="14334302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9EA"/>
    <w:rsid w:val="00136243"/>
    <w:rsid w:val="0014062C"/>
    <w:rsid w:val="001870FF"/>
    <w:rsid w:val="001B78B4"/>
    <w:rsid w:val="001D3578"/>
    <w:rsid w:val="002046EE"/>
    <w:rsid w:val="00236EB6"/>
    <w:rsid w:val="00246AD6"/>
    <w:rsid w:val="002476D6"/>
    <w:rsid w:val="00267690"/>
    <w:rsid w:val="00272F4B"/>
    <w:rsid w:val="0029105B"/>
    <w:rsid w:val="003261DA"/>
    <w:rsid w:val="00336351"/>
    <w:rsid w:val="00365982"/>
    <w:rsid w:val="004B0D63"/>
    <w:rsid w:val="00547954"/>
    <w:rsid w:val="00580ABF"/>
    <w:rsid w:val="005D134B"/>
    <w:rsid w:val="005F39EA"/>
    <w:rsid w:val="0067717A"/>
    <w:rsid w:val="00706247"/>
    <w:rsid w:val="00762EB3"/>
    <w:rsid w:val="00802761"/>
    <w:rsid w:val="00846045"/>
    <w:rsid w:val="0086797B"/>
    <w:rsid w:val="008A5035"/>
    <w:rsid w:val="0092712A"/>
    <w:rsid w:val="00AA4136"/>
    <w:rsid w:val="00AB31B5"/>
    <w:rsid w:val="00C43EAE"/>
    <w:rsid w:val="00DF648B"/>
    <w:rsid w:val="00E54F06"/>
    <w:rsid w:val="00E664B2"/>
    <w:rsid w:val="00E97E18"/>
    <w:rsid w:val="00F05A7F"/>
    <w:rsid w:val="00F84478"/>
    <w:rsid w:val="00F91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F40C4"/>
  <w15:chartTrackingRefBased/>
  <w15:docId w15:val="{0956C9D9-4432-4FB6-A9A4-E5F09F244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9EA"/>
    <w:rPr>
      <w:kern w:val="0"/>
      <w:sz w:val="20"/>
      <w14:ligatures w14:val="none"/>
    </w:rPr>
  </w:style>
  <w:style w:type="paragraph" w:styleId="Titre1">
    <w:name w:val="heading 1"/>
    <w:basedOn w:val="Paragraphedeliste"/>
    <w:next w:val="Normal"/>
    <w:link w:val="Titre1Car"/>
    <w:uiPriority w:val="9"/>
    <w:qFormat/>
    <w:rsid w:val="005F39EA"/>
    <w:pPr>
      <w:numPr>
        <w:numId w:val="1"/>
      </w:numPr>
      <w:spacing w:before="480"/>
      <w:outlineLvl w:val="0"/>
    </w:pPr>
    <w:rPr>
      <w:color w:val="ED7D31" w:themeColor="accent2"/>
      <w:sz w:val="36"/>
      <w:szCs w:val="36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5F39EA"/>
    <w:pPr>
      <w:numPr>
        <w:ilvl w:val="1"/>
        <w:numId w:val="1"/>
      </w:numPr>
      <w:spacing w:before="240"/>
      <w:ind w:left="709" w:hanging="709"/>
      <w:outlineLvl w:val="1"/>
    </w:pPr>
    <w:rPr>
      <w:b/>
      <w:bCs/>
      <w:color w:val="4472C4" w:themeColor="accent1"/>
      <w:sz w:val="28"/>
      <w:szCs w:val="28"/>
    </w:rPr>
  </w:style>
  <w:style w:type="paragraph" w:styleId="Titre3">
    <w:name w:val="heading 3"/>
    <w:basedOn w:val="Paragraphedeliste"/>
    <w:next w:val="Normal"/>
    <w:link w:val="Titre3Car"/>
    <w:uiPriority w:val="9"/>
    <w:unhideWhenUsed/>
    <w:qFormat/>
    <w:rsid w:val="005F39EA"/>
    <w:pPr>
      <w:numPr>
        <w:ilvl w:val="2"/>
        <w:numId w:val="1"/>
      </w:numPr>
      <w:spacing w:before="240"/>
      <w:outlineLvl w:val="2"/>
    </w:pPr>
    <w:rPr>
      <w:b/>
      <w:bCs/>
      <w:color w:val="4472C4" w:themeColor="accent1"/>
      <w:sz w:val="24"/>
      <w:szCs w:val="24"/>
    </w:rPr>
  </w:style>
  <w:style w:type="paragraph" w:styleId="Titre4">
    <w:name w:val="heading 4"/>
    <w:basedOn w:val="Paragraphedeliste"/>
    <w:next w:val="Normal"/>
    <w:link w:val="Titre4Car"/>
    <w:uiPriority w:val="9"/>
    <w:unhideWhenUsed/>
    <w:qFormat/>
    <w:rsid w:val="005F39EA"/>
    <w:pPr>
      <w:numPr>
        <w:ilvl w:val="3"/>
        <w:numId w:val="1"/>
      </w:numPr>
      <w:spacing w:before="240"/>
      <w:ind w:left="992" w:hanging="992"/>
      <w:outlineLvl w:val="3"/>
    </w:pPr>
    <w:rPr>
      <w:b/>
      <w:bCs/>
      <w:color w:val="4472C4" w:themeColor="accent1"/>
      <w:sz w:val="22"/>
    </w:rPr>
  </w:style>
  <w:style w:type="paragraph" w:styleId="Titre5">
    <w:name w:val="heading 5"/>
    <w:basedOn w:val="Paragraphedeliste"/>
    <w:next w:val="Normal"/>
    <w:link w:val="Titre5Car"/>
    <w:uiPriority w:val="9"/>
    <w:unhideWhenUsed/>
    <w:qFormat/>
    <w:rsid w:val="005F39EA"/>
    <w:pPr>
      <w:numPr>
        <w:ilvl w:val="4"/>
        <w:numId w:val="1"/>
      </w:numPr>
      <w:spacing w:before="240"/>
      <w:ind w:left="1134" w:hanging="1134"/>
      <w:outlineLvl w:val="4"/>
    </w:pPr>
    <w:rPr>
      <w:b/>
      <w:bCs/>
      <w:color w:val="4472C4" w:themeColor="accent1"/>
    </w:rPr>
  </w:style>
  <w:style w:type="paragraph" w:styleId="Titre6">
    <w:name w:val="heading 6"/>
    <w:basedOn w:val="Paragraphedeliste"/>
    <w:next w:val="Normal"/>
    <w:link w:val="Titre6Car"/>
    <w:uiPriority w:val="9"/>
    <w:unhideWhenUsed/>
    <w:qFormat/>
    <w:rsid w:val="005F39EA"/>
    <w:pPr>
      <w:numPr>
        <w:ilvl w:val="5"/>
        <w:numId w:val="1"/>
      </w:numPr>
      <w:spacing w:before="240"/>
      <w:ind w:left="1276" w:hanging="1276"/>
      <w:outlineLvl w:val="5"/>
    </w:pPr>
    <w:rPr>
      <w:color w:val="4472C4" w:themeColor="accent1"/>
    </w:rPr>
  </w:style>
  <w:style w:type="paragraph" w:styleId="Titre7">
    <w:name w:val="heading 7"/>
    <w:basedOn w:val="Paragraphedeliste"/>
    <w:next w:val="Normal"/>
    <w:link w:val="Titre7Car"/>
    <w:uiPriority w:val="9"/>
    <w:unhideWhenUsed/>
    <w:qFormat/>
    <w:rsid w:val="005F39EA"/>
    <w:pPr>
      <w:numPr>
        <w:ilvl w:val="6"/>
        <w:numId w:val="1"/>
      </w:numPr>
      <w:spacing w:before="240"/>
      <w:ind w:left="1418" w:hanging="1418"/>
      <w:outlineLvl w:val="6"/>
    </w:pPr>
    <w:rPr>
      <w:i/>
      <w:iCs/>
      <w:color w:val="4472C4" w:themeColor="accent1"/>
    </w:rPr>
  </w:style>
  <w:style w:type="paragraph" w:styleId="Titre8">
    <w:name w:val="heading 8"/>
    <w:basedOn w:val="Paragraphedeliste"/>
    <w:next w:val="Normal"/>
    <w:link w:val="Titre8Car"/>
    <w:uiPriority w:val="9"/>
    <w:unhideWhenUsed/>
    <w:qFormat/>
    <w:rsid w:val="005F39EA"/>
    <w:pPr>
      <w:numPr>
        <w:ilvl w:val="7"/>
        <w:numId w:val="1"/>
      </w:numPr>
      <w:spacing w:before="240"/>
      <w:ind w:left="1559" w:hanging="1559"/>
      <w:outlineLvl w:val="7"/>
    </w:pPr>
    <w:rPr>
      <w:color w:val="4472C4" w:themeColor="accent1"/>
      <w:u w:val="single"/>
    </w:rPr>
  </w:style>
  <w:style w:type="paragraph" w:styleId="Titre9">
    <w:name w:val="heading 9"/>
    <w:basedOn w:val="Paragraphedeliste"/>
    <w:next w:val="Normal"/>
    <w:link w:val="Titre9Car"/>
    <w:uiPriority w:val="9"/>
    <w:unhideWhenUsed/>
    <w:qFormat/>
    <w:rsid w:val="005F39EA"/>
    <w:pPr>
      <w:numPr>
        <w:ilvl w:val="8"/>
        <w:numId w:val="1"/>
      </w:numPr>
      <w:spacing w:before="240"/>
      <w:ind w:left="1701" w:hanging="1701"/>
      <w:outlineLvl w:val="8"/>
    </w:pPr>
    <w:rPr>
      <w:i/>
      <w:color w:val="4472C4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F39EA"/>
    <w:rPr>
      <w:color w:val="ED7D31" w:themeColor="accent2"/>
      <w:kern w:val="0"/>
      <w:sz w:val="36"/>
      <w:szCs w:val="36"/>
      <w14:ligatures w14:val="none"/>
    </w:rPr>
  </w:style>
  <w:style w:type="character" w:customStyle="1" w:styleId="Titre2Car">
    <w:name w:val="Titre 2 Car"/>
    <w:basedOn w:val="Policepardfaut"/>
    <w:link w:val="Titre2"/>
    <w:uiPriority w:val="9"/>
    <w:rsid w:val="005F39EA"/>
    <w:rPr>
      <w:b/>
      <w:bCs/>
      <w:color w:val="4472C4" w:themeColor="accent1"/>
      <w:kern w:val="0"/>
      <w:sz w:val="28"/>
      <w:szCs w:val="28"/>
      <w14:ligatures w14:val="none"/>
    </w:rPr>
  </w:style>
  <w:style w:type="character" w:customStyle="1" w:styleId="Titre3Car">
    <w:name w:val="Titre 3 Car"/>
    <w:basedOn w:val="Policepardfaut"/>
    <w:link w:val="Titre3"/>
    <w:uiPriority w:val="9"/>
    <w:rsid w:val="005F39EA"/>
    <w:rPr>
      <w:b/>
      <w:bCs/>
      <w:color w:val="4472C4" w:themeColor="accent1"/>
      <w:kern w:val="0"/>
      <w:sz w:val="24"/>
      <w:szCs w:val="24"/>
      <w14:ligatures w14:val="none"/>
    </w:rPr>
  </w:style>
  <w:style w:type="character" w:customStyle="1" w:styleId="Titre4Car">
    <w:name w:val="Titre 4 Car"/>
    <w:basedOn w:val="Policepardfaut"/>
    <w:link w:val="Titre4"/>
    <w:uiPriority w:val="9"/>
    <w:rsid w:val="005F39EA"/>
    <w:rPr>
      <w:b/>
      <w:bCs/>
      <w:color w:val="4472C4" w:themeColor="accent1"/>
      <w:kern w:val="0"/>
      <w14:ligatures w14:val="none"/>
    </w:rPr>
  </w:style>
  <w:style w:type="character" w:customStyle="1" w:styleId="Titre5Car">
    <w:name w:val="Titre 5 Car"/>
    <w:basedOn w:val="Policepardfaut"/>
    <w:link w:val="Titre5"/>
    <w:uiPriority w:val="9"/>
    <w:rsid w:val="005F39EA"/>
    <w:rPr>
      <w:b/>
      <w:bCs/>
      <w:color w:val="4472C4" w:themeColor="accent1"/>
      <w:kern w:val="0"/>
      <w:sz w:val="20"/>
      <w14:ligatures w14:val="none"/>
    </w:rPr>
  </w:style>
  <w:style w:type="character" w:customStyle="1" w:styleId="Titre6Car">
    <w:name w:val="Titre 6 Car"/>
    <w:basedOn w:val="Policepardfaut"/>
    <w:link w:val="Titre6"/>
    <w:uiPriority w:val="9"/>
    <w:rsid w:val="005F39EA"/>
    <w:rPr>
      <w:color w:val="4472C4" w:themeColor="accent1"/>
      <w:kern w:val="0"/>
      <w:sz w:val="20"/>
      <w14:ligatures w14:val="none"/>
    </w:rPr>
  </w:style>
  <w:style w:type="character" w:customStyle="1" w:styleId="Titre7Car">
    <w:name w:val="Titre 7 Car"/>
    <w:basedOn w:val="Policepardfaut"/>
    <w:link w:val="Titre7"/>
    <w:uiPriority w:val="9"/>
    <w:rsid w:val="005F39EA"/>
    <w:rPr>
      <w:i/>
      <w:iCs/>
      <w:color w:val="4472C4" w:themeColor="accent1"/>
      <w:kern w:val="0"/>
      <w:sz w:val="20"/>
      <w14:ligatures w14:val="none"/>
    </w:rPr>
  </w:style>
  <w:style w:type="character" w:customStyle="1" w:styleId="Titre8Car">
    <w:name w:val="Titre 8 Car"/>
    <w:basedOn w:val="Policepardfaut"/>
    <w:link w:val="Titre8"/>
    <w:uiPriority w:val="9"/>
    <w:rsid w:val="005F39EA"/>
    <w:rPr>
      <w:color w:val="4472C4" w:themeColor="accent1"/>
      <w:kern w:val="0"/>
      <w:sz w:val="20"/>
      <w:u w:val="single"/>
      <w14:ligatures w14:val="none"/>
    </w:rPr>
  </w:style>
  <w:style w:type="character" w:customStyle="1" w:styleId="Titre9Car">
    <w:name w:val="Titre 9 Car"/>
    <w:basedOn w:val="Policepardfaut"/>
    <w:link w:val="Titre9"/>
    <w:uiPriority w:val="9"/>
    <w:rsid w:val="005F39EA"/>
    <w:rPr>
      <w:i/>
      <w:color w:val="4472C4" w:themeColor="accent1"/>
      <w:kern w:val="0"/>
      <w:sz w:val="20"/>
      <w14:ligatures w14:val="none"/>
    </w:rPr>
  </w:style>
  <w:style w:type="paragraph" w:styleId="Paragraphedeliste">
    <w:name w:val="List Paragraph"/>
    <w:basedOn w:val="Normal"/>
    <w:uiPriority w:val="34"/>
    <w:qFormat/>
    <w:rsid w:val="005F39EA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84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84478"/>
    <w:rPr>
      <w:kern w:val="0"/>
      <w:sz w:val="20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F84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84478"/>
    <w:rPr>
      <w:kern w:val="0"/>
      <w:sz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E8008E94FA444BDACB1D098BB40F8" ma:contentTypeVersion="10" ma:contentTypeDescription="Crée un document." ma:contentTypeScope="" ma:versionID="c1ee29acaca335effba46a1680907de0">
  <xsd:schema xmlns:xsd="http://www.w3.org/2001/XMLSchema" xmlns:xs="http://www.w3.org/2001/XMLSchema" xmlns:p="http://schemas.microsoft.com/office/2006/metadata/properties" xmlns:ns2="3d037cf0-805d-492f-9a67-6ae818cb7f82" xmlns:ns3="bacd06bc-70d1-4a1c-b911-03f1e3605eda" targetNamespace="http://schemas.microsoft.com/office/2006/metadata/properties" ma:root="true" ma:fieldsID="ed79441d57e1ca9e8aa805adf625c090" ns2:_="" ns3:_="">
    <xsd:import namespace="3d037cf0-805d-492f-9a67-6ae818cb7f82"/>
    <xsd:import namespace="bacd06bc-70d1-4a1c-b911-03f1e3605e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037cf0-805d-492f-9a67-6ae818cb7f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1c231c07-13ef-4248-ad8d-20f1e992be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d06bc-70d1-4a1c-b911-03f1e3605ed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a91920b-f827-4987-9e05-7f30891ec927}" ma:internalName="TaxCatchAll" ma:showField="CatchAllData" ma:web="bacd06bc-70d1-4a1c-b911-03f1e3605e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acd06bc-70d1-4a1c-b911-03f1e3605eda" xsi:nil="true"/>
    <lcf76f155ced4ddcb4097134ff3c332f xmlns="3d037cf0-805d-492f-9a67-6ae818cb7f8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278181-422A-4CA8-B8A9-AD465B825A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037cf0-805d-492f-9a67-6ae818cb7f82"/>
    <ds:schemaRef ds:uri="bacd06bc-70d1-4a1c-b911-03f1e3605e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A613A2-2097-49C7-8371-7BAD1F639238}">
  <ds:schemaRefs>
    <ds:schemaRef ds:uri="http://schemas.microsoft.com/office/2006/metadata/properties"/>
    <ds:schemaRef ds:uri="http://schemas.microsoft.com/office/infopath/2007/PartnerControls"/>
    <ds:schemaRef ds:uri="bacd06bc-70d1-4a1c-b911-03f1e3605eda"/>
    <ds:schemaRef ds:uri="3d037cf0-805d-492f-9a67-6ae818cb7f82"/>
  </ds:schemaRefs>
</ds:datastoreItem>
</file>

<file path=customXml/itemProps3.xml><?xml version="1.0" encoding="utf-8"?>
<ds:datastoreItem xmlns:ds="http://schemas.openxmlformats.org/officeDocument/2006/customXml" ds:itemID="{79AD7633-BCF5-494C-A9D5-EB030201FA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381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LEFUR, Daniele</dc:creator>
  <cp:keywords/>
  <dc:description/>
  <cp:lastModifiedBy>DARNET, Clara</cp:lastModifiedBy>
  <cp:revision>30</cp:revision>
  <dcterms:created xsi:type="dcterms:W3CDTF">2023-07-11T13:51:00Z</dcterms:created>
  <dcterms:modified xsi:type="dcterms:W3CDTF">2023-09-27T12:31:00Z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0x0101008A5E8008E94FA444BDACB1D098BB40F8</vt:lpwstr>
  </property>
</Properties>
</file>