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F8872" w14:textId="17602E6E" w:rsidR="004D3D42" w:rsidRPr="00370ACC" w:rsidRDefault="0067551C" w:rsidP="00370ACC">
      <w:pPr>
        <w:pStyle w:val="TitreCouverture"/>
      </w:pPr>
      <w:r>
        <w:t xml:space="preserve">DIRECTIVE </w:t>
      </w:r>
      <w:r w:rsidR="00E206D8">
        <w:t>DATA BREACH</w:t>
      </w:r>
    </w:p>
    <w:p w14:paraId="747DD20D" w14:textId="77777777" w:rsidR="007076C5" w:rsidRDefault="007076C5" w:rsidP="002102A0"/>
    <w:p w14:paraId="03287F3D" w14:textId="76CA2D0A" w:rsidR="00824740" w:rsidRDefault="00747C99" w:rsidP="002102A0">
      <w:r w:rsidRPr="00370ACC">
        <w:rPr>
          <w:noProof/>
        </w:rPr>
        <w:drawing>
          <wp:anchor distT="0" distB="0" distL="114300" distR="114300" simplePos="0" relativeHeight="251658240" behindDoc="1" locked="1" layoutInCell="1" allowOverlap="1" wp14:anchorId="50000876" wp14:editId="30C7846C">
            <wp:simplePos x="0" y="0"/>
            <wp:positionH relativeFrom="page">
              <wp:posOffset>0</wp:posOffset>
            </wp:positionH>
            <wp:positionV relativeFrom="page">
              <wp:posOffset>6985</wp:posOffset>
            </wp:positionV>
            <wp:extent cx="7560000" cy="10692000"/>
            <wp:effectExtent l="0" t="0" r="3175"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60000" cy="10692000"/>
                    </a:xfrm>
                    <a:prstGeom prst="rect">
                      <a:avLst/>
                    </a:prstGeom>
                    <a:noFill/>
                  </pic:spPr>
                </pic:pic>
              </a:graphicData>
            </a:graphic>
            <wp14:sizeRelH relativeFrom="margin">
              <wp14:pctWidth>0</wp14:pctWidth>
            </wp14:sizeRelH>
            <wp14:sizeRelV relativeFrom="margin">
              <wp14:pctHeight>0</wp14:pctHeight>
            </wp14:sizeRelV>
          </wp:anchor>
        </w:drawing>
      </w:r>
    </w:p>
    <w:p w14:paraId="52D07EFD" w14:textId="546EBE45" w:rsidR="00C20D3B" w:rsidRPr="00370ACC" w:rsidRDefault="00892724" w:rsidP="00B55AFA">
      <w:pPr>
        <w:pStyle w:val="Date"/>
        <w:spacing w:before="160" w:after="160"/>
      </w:pPr>
      <w:r>
        <w:t>02 FE</w:t>
      </w:r>
      <w:r w:rsidR="00E206D8">
        <w:t>BRUARY</w:t>
      </w:r>
      <w:r w:rsidR="00CB78F9">
        <w:t xml:space="preserve"> 2023</w:t>
      </w:r>
    </w:p>
    <w:p w14:paraId="23A499A3" w14:textId="77777777" w:rsidR="00B55AFA" w:rsidRDefault="00B55AFA"/>
    <w:tbl>
      <w:tblPr>
        <w:tblStyle w:val="Grilledutableau"/>
        <w:tblpPr w:leftFromText="142" w:rightFromText="142" w:vertAnchor="page" w:horzAnchor="margin" w:tblpY="14982"/>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248"/>
      </w:tblGrid>
      <w:tr w:rsidR="00B55AFA" w:rsidRPr="00B55AFA" w14:paraId="24472572" w14:textId="77777777" w:rsidTr="00B55AFA">
        <w:trPr>
          <w:trHeight w:val="283"/>
        </w:trPr>
        <w:tc>
          <w:tcPr>
            <w:tcW w:w="4248" w:type="dxa"/>
            <w:vAlign w:val="center"/>
          </w:tcPr>
          <w:p w14:paraId="7CA6C100" w14:textId="6586CBC7" w:rsidR="00B55AFA" w:rsidRPr="00B55AFA" w:rsidRDefault="002D3154" w:rsidP="00B55AFA">
            <w:pPr>
              <w:pStyle w:val="Criteredediffusion"/>
            </w:pPr>
            <w:r>
              <w:t>DIFFUSION LIMITE</w:t>
            </w:r>
            <w:r w:rsidR="00E206D8">
              <w:t>D</w:t>
            </w:r>
            <w:r w:rsidR="00E454A6">
              <w:t> :</w:t>
            </w:r>
            <w:r>
              <w:t xml:space="preserve"> INTERN</w:t>
            </w:r>
            <w:r w:rsidR="00E206D8">
              <w:t>AL</w:t>
            </w:r>
          </w:p>
        </w:tc>
      </w:tr>
      <w:tr w:rsidR="00B55AFA" w:rsidRPr="00B55AFA" w14:paraId="024A3E8D" w14:textId="77777777" w:rsidTr="00B55AFA">
        <w:trPr>
          <w:trHeight w:val="283"/>
        </w:trPr>
        <w:tc>
          <w:tcPr>
            <w:tcW w:w="4248" w:type="dxa"/>
            <w:vAlign w:val="center"/>
          </w:tcPr>
          <w:p w14:paraId="58745769" w14:textId="2B33314F" w:rsidR="00B55AFA" w:rsidRPr="00B55AFA" w:rsidRDefault="00B55AFA" w:rsidP="00B55AFA">
            <w:pPr>
              <w:pStyle w:val="Refrence"/>
            </w:pPr>
            <w:r w:rsidRPr="00B55AFA">
              <w:t>R</w:t>
            </w:r>
            <w:r w:rsidR="00E206D8">
              <w:t>e</w:t>
            </w:r>
            <w:r w:rsidRPr="00B55AFA">
              <w:t>f</w:t>
            </w:r>
            <w:r w:rsidR="00E206D8">
              <w:t>er</w:t>
            </w:r>
            <w:r w:rsidRPr="00B55AFA">
              <w:t xml:space="preserve">ence : </w:t>
            </w:r>
            <w:r w:rsidR="00C2715D">
              <w:t>dpo</w:t>
            </w:r>
            <w:r w:rsidR="00D11E9A">
              <w:t>_dir_</w:t>
            </w:r>
            <w:r w:rsidR="00892724">
              <w:t>0202</w:t>
            </w:r>
            <w:r w:rsidR="00CB78F9">
              <w:t>2023</w:t>
            </w:r>
            <w:r w:rsidR="00151859">
              <w:t>_1</w:t>
            </w:r>
            <w:r w:rsidR="002431D1">
              <w:t>_</w:t>
            </w:r>
            <w:r w:rsidR="00E206D8">
              <w:t>en</w:t>
            </w:r>
          </w:p>
        </w:tc>
      </w:tr>
      <w:tr w:rsidR="00B55AFA" w:rsidRPr="00B55AFA" w14:paraId="580BECF2" w14:textId="77777777" w:rsidTr="00B55AFA">
        <w:trPr>
          <w:trHeight w:val="283"/>
        </w:trPr>
        <w:tc>
          <w:tcPr>
            <w:tcW w:w="4248" w:type="dxa"/>
            <w:vAlign w:val="center"/>
          </w:tcPr>
          <w:p w14:paraId="754E4DCF" w14:textId="12EC1ED6" w:rsidR="00B55AFA" w:rsidRPr="00B55AFA" w:rsidRDefault="00B55AFA" w:rsidP="00B55AFA">
            <w:pPr>
              <w:pStyle w:val="Version"/>
            </w:pPr>
          </w:p>
        </w:tc>
      </w:tr>
    </w:tbl>
    <w:p w14:paraId="49494E63" w14:textId="77777777" w:rsidR="004D3D42" w:rsidRDefault="004D3D42">
      <w:pPr>
        <w:sectPr w:rsidR="004D3D42" w:rsidSect="00370ACC">
          <w:headerReference w:type="default" r:id="rId9"/>
          <w:footerReference w:type="default" r:id="rId10"/>
          <w:pgSz w:w="11906" w:h="16838"/>
          <w:pgMar w:top="5245" w:right="1417" w:bottom="568" w:left="1417" w:header="708" w:footer="708" w:gutter="0"/>
          <w:cols w:space="708"/>
          <w:titlePg/>
          <w:docGrid w:linePitch="360"/>
        </w:sectPr>
      </w:pPr>
    </w:p>
    <w:p w14:paraId="300DE07C" w14:textId="77777777" w:rsidR="004A365A" w:rsidRDefault="004A365A"/>
    <w:p w14:paraId="1F69CA2B" w14:textId="38404463" w:rsidR="005D34F7" w:rsidRDefault="005D34F7"/>
    <w:p w14:paraId="387D9449" w14:textId="13928619" w:rsidR="004D3D42" w:rsidRPr="00C750D2" w:rsidRDefault="005D34F7" w:rsidP="00C750D2">
      <w:pPr>
        <w:pStyle w:val="En-ttedetabledesmatires"/>
      </w:pPr>
      <w:r w:rsidRPr="00C750D2">
        <w:t>S</w:t>
      </w:r>
      <w:r w:rsidR="0041019B">
        <w:t>UMMARY</w:t>
      </w:r>
    </w:p>
    <w:sdt>
      <w:sdtPr>
        <w:rPr>
          <w:b w:val="0"/>
          <w:bCs w:val="0"/>
          <w:noProof w:val="0"/>
          <w:color w:val="auto"/>
          <w:sz w:val="20"/>
          <w:szCs w:val="22"/>
        </w:rPr>
        <w:id w:val="458537433"/>
        <w:docPartObj>
          <w:docPartGallery w:val="Table of Contents"/>
          <w:docPartUnique/>
        </w:docPartObj>
      </w:sdtPr>
      <w:sdtEndPr/>
      <w:sdtContent>
        <w:p w14:paraId="761DC772" w14:textId="4B61CAD9" w:rsidR="001D4608" w:rsidRDefault="00AC5297">
          <w:pPr>
            <w:pStyle w:val="TM1"/>
            <w:rPr>
              <w:rFonts w:eastAsiaTheme="minorEastAsia"/>
              <w:b w:val="0"/>
              <w:bCs w:val="0"/>
              <w:color w:val="auto"/>
              <w:kern w:val="2"/>
              <w:sz w:val="22"/>
              <w:szCs w:val="22"/>
              <w:lang w:eastAsia="fr-FR"/>
              <w14:ligatures w14:val="standardContextual"/>
            </w:rPr>
          </w:pPr>
          <w:r>
            <w:fldChar w:fldCharType="begin"/>
          </w:r>
          <w:r>
            <w:instrText xml:space="preserve"> TOC \o "1-3" \h \z \u </w:instrText>
          </w:r>
          <w:r>
            <w:fldChar w:fldCharType="separate"/>
          </w:r>
          <w:hyperlink w:anchor="_Toc146717410" w:history="1">
            <w:r w:rsidR="001D4608" w:rsidRPr="00417D79">
              <w:rPr>
                <w:rStyle w:val="Lienhypertexte"/>
                <w:lang w:val="en-US"/>
              </w:rPr>
              <w:t>1.</w:t>
            </w:r>
            <w:r w:rsidR="001D4608">
              <w:rPr>
                <w:rFonts w:eastAsiaTheme="minorEastAsia"/>
                <w:b w:val="0"/>
                <w:bCs w:val="0"/>
                <w:color w:val="auto"/>
                <w:kern w:val="2"/>
                <w:sz w:val="22"/>
                <w:szCs w:val="22"/>
                <w:lang w:eastAsia="fr-FR"/>
                <w14:ligatures w14:val="standardContextual"/>
              </w:rPr>
              <w:tab/>
            </w:r>
            <w:r w:rsidR="001D4608" w:rsidRPr="00417D79">
              <w:rPr>
                <w:rStyle w:val="Lienhypertexte"/>
                <w:lang w:val="en-US"/>
              </w:rPr>
              <w:t>What is a personal data breach?</w:t>
            </w:r>
            <w:r w:rsidR="001D4608">
              <w:rPr>
                <w:webHidden/>
              </w:rPr>
              <w:tab/>
            </w:r>
            <w:r w:rsidR="001D4608">
              <w:rPr>
                <w:webHidden/>
              </w:rPr>
              <w:fldChar w:fldCharType="begin"/>
            </w:r>
            <w:r w:rsidR="001D4608">
              <w:rPr>
                <w:webHidden/>
              </w:rPr>
              <w:instrText xml:space="preserve"> PAGEREF _Toc146717410 \h </w:instrText>
            </w:r>
            <w:r w:rsidR="001D4608">
              <w:rPr>
                <w:webHidden/>
              </w:rPr>
            </w:r>
            <w:r w:rsidR="001D4608">
              <w:rPr>
                <w:webHidden/>
              </w:rPr>
              <w:fldChar w:fldCharType="separate"/>
            </w:r>
            <w:r w:rsidR="001D4608">
              <w:rPr>
                <w:webHidden/>
              </w:rPr>
              <w:t>3</w:t>
            </w:r>
            <w:r w:rsidR="001D4608">
              <w:rPr>
                <w:webHidden/>
              </w:rPr>
              <w:fldChar w:fldCharType="end"/>
            </w:r>
          </w:hyperlink>
        </w:p>
        <w:p w14:paraId="6F7956A6" w14:textId="4D6B4577" w:rsidR="001D4608" w:rsidRDefault="001D4608">
          <w:pPr>
            <w:pStyle w:val="TM1"/>
            <w:rPr>
              <w:rFonts w:eastAsiaTheme="minorEastAsia"/>
              <w:b w:val="0"/>
              <w:bCs w:val="0"/>
              <w:color w:val="auto"/>
              <w:kern w:val="2"/>
              <w:sz w:val="22"/>
              <w:szCs w:val="22"/>
              <w:lang w:eastAsia="fr-FR"/>
              <w14:ligatures w14:val="standardContextual"/>
            </w:rPr>
          </w:pPr>
          <w:hyperlink w:anchor="_Toc146717411" w:history="1">
            <w:r w:rsidRPr="00417D79">
              <w:rPr>
                <w:rStyle w:val="Lienhypertexte"/>
                <w:lang w:val="en-US"/>
              </w:rPr>
              <w:t>2.</w:t>
            </w:r>
            <w:r>
              <w:rPr>
                <w:rFonts w:eastAsiaTheme="minorEastAsia"/>
                <w:b w:val="0"/>
                <w:bCs w:val="0"/>
                <w:color w:val="auto"/>
                <w:kern w:val="2"/>
                <w:sz w:val="22"/>
                <w:szCs w:val="22"/>
                <w:lang w:eastAsia="fr-FR"/>
                <w14:ligatures w14:val="standardContextual"/>
              </w:rPr>
              <w:tab/>
            </w:r>
            <w:r w:rsidRPr="00417D79">
              <w:rPr>
                <w:rStyle w:val="Lienhypertexte"/>
                <w:lang w:val="en-US"/>
              </w:rPr>
              <w:t>What are the circumstances of a breach?</w:t>
            </w:r>
            <w:r>
              <w:rPr>
                <w:webHidden/>
              </w:rPr>
              <w:tab/>
            </w:r>
            <w:r>
              <w:rPr>
                <w:webHidden/>
              </w:rPr>
              <w:fldChar w:fldCharType="begin"/>
            </w:r>
            <w:r>
              <w:rPr>
                <w:webHidden/>
              </w:rPr>
              <w:instrText xml:space="preserve"> PAGEREF _Toc146717411 \h </w:instrText>
            </w:r>
            <w:r>
              <w:rPr>
                <w:webHidden/>
              </w:rPr>
            </w:r>
            <w:r>
              <w:rPr>
                <w:webHidden/>
              </w:rPr>
              <w:fldChar w:fldCharType="separate"/>
            </w:r>
            <w:r>
              <w:rPr>
                <w:webHidden/>
              </w:rPr>
              <w:t>3</w:t>
            </w:r>
            <w:r>
              <w:rPr>
                <w:webHidden/>
              </w:rPr>
              <w:fldChar w:fldCharType="end"/>
            </w:r>
          </w:hyperlink>
        </w:p>
        <w:p w14:paraId="1CFE106C" w14:textId="5A589820" w:rsidR="001D4608" w:rsidRDefault="001D4608">
          <w:pPr>
            <w:pStyle w:val="TM1"/>
            <w:rPr>
              <w:rFonts w:eastAsiaTheme="minorEastAsia"/>
              <w:b w:val="0"/>
              <w:bCs w:val="0"/>
              <w:color w:val="auto"/>
              <w:kern w:val="2"/>
              <w:sz w:val="22"/>
              <w:szCs w:val="22"/>
              <w:lang w:eastAsia="fr-FR"/>
              <w14:ligatures w14:val="standardContextual"/>
            </w:rPr>
          </w:pPr>
          <w:hyperlink w:anchor="_Toc146717412" w:history="1">
            <w:r w:rsidRPr="00417D79">
              <w:rPr>
                <w:rStyle w:val="Lienhypertexte"/>
                <w:lang w:val="en-US"/>
              </w:rPr>
              <w:t>3.</w:t>
            </w:r>
            <w:r>
              <w:rPr>
                <w:rFonts w:eastAsiaTheme="minorEastAsia"/>
                <w:b w:val="0"/>
                <w:bCs w:val="0"/>
                <w:color w:val="auto"/>
                <w:kern w:val="2"/>
                <w:sz w:val="22"/>
                <w:szCs w:val="22"/>
                <w:lang w:eastAsia="fr-FR"/>
                <w14:ligatures w14:val="standardContextual"/>
              </w:rPr>
              <w:tab/>
            </w:r>
            <w:r w:rsidRPr="00417D79">
              <w:rPr>
                <w:rStyle w:val="Lienhypertexte"/>
                <w:lang w:val="en-US"/>
              </w:rPr>
              <w:t>What are the legal obligations in case of a data breach?</w:t>
            </w:r>
            <w:r>
              <w:rPr>
                <w:webHidden/>
              </w:rPr>
              <w:tab/>
            </w:r>
            <w:r>
              <w:rPr>
                <w:webHidden/>
              </w:rPr>
              <w:fldChar w:fldCharType="begin"/>
            </w:r>
            <w:r>
              <w:rPr>
                <w:webHidden/>
              </w:rPr>
              <w:instrText xml:space="preserve"> PAGEREF _Toc146717412 \h </w:instrText>
            </w:r>
            <w:r>
              <w:rPr>
                <w:webHidden/>
              </w:rPr>
            </w:r>
            <w:r>
              <w:rPr>
                <w:webHidden/>
              </w:rPr>
              <w:fldChar w:fldCharType="separate"/>
            </w:r>
            <w:r>
              <w:rPr>
                <w:webHidden/>
              </w:rPr>
              <w:t>3</w:t>
            </w:r>
            <w:r>
              <w:rPr>
                <w:webHidden/>
              </w:rPr>
              <w:fldChar w:fldCharType="end"/>
            </w:r>
          </w:hyperlink>
        </w:p>
        <w:p w14:paraId="59C8CB49" w14:textId="59885CD2" w:rsidR="001D4608" w:rsidRDefault="001D4608">
          <w:pPr>
            <w:pStyle w:val="TM1"/>
            <w:rPr>
              <w:rFonts w:eastAsiaTheme="minorEastAsia"/>
              <w:b w:val="0"/>
              <w:bCs w:val="0"/>
              <w:color w:val="auto"/>
              <w:kern w:val="2"/>
              <w:sz w:val="22"/>
              <w:szCs w:val="22"/>
              <w:lang w:eastAsia="fr-FR"/>
              <w14:ligatures w14:val="standardContextual"/>
            </w:rPr>
          </w:pPr>
          <w:hyperlink w:anchor="_Toc146717413" w:history="1">
            <w:r w:rsidRPr="00417D79">
              <w:rPr>
                <w:rStyle w:val="Lienhypertexte"/>
                <w:lang w:val="en-US"/>
              </w:rPr>
              <w:t>4.</w:t>
            </w:r>
            <w:r>
              <w:rPr>
                <w:rFonts w:eastAsiaTheme="minorEastAsia"/>
                <w:b w:val="0"/>
                <w:bCs w:val="0"/>
                <w:color w:val="auto"/>
                <w:kern w:val="2"/>
                <w:sz w:val="22"/>
                <w:szCs w:val="22"/>
                <w:lang w:eastAsia="fr-FR"/>
                <w14:ligatures w14:val="standardContextual"/>
              </w:rPr>
              <w:tab/>
            </w:r>
            <w:r w:rsidRPr="00417D79">
              <w:rPr>
                <w:rStyle w:val="Lienhypertexte"/>
                <w:lang w:val="en-US"/>
              </w:rPr>
              <w:t>How to manager a data breach?</w:t>
            </w:r>
            <w:r>
              <w:rPr>
                <w:webHidden/>
              </w:rPr>
              <w:tab/>
            </w:r>
            <w:r>
              <w:rPr>
                <w:webHidden/>
              </w:rPr>
              <w:fldChar w:fldCharType="begin"/>
            </w:r>
            <w:r>
              <w:rPr>
                <w:webHidden/>
              </w:rPr>
              <w:instrText xml:space="preserve"> PAGEREF _Toc146717413 \h </w:instrText>
            </w:r>
            <w:r>
              <w:rPr>
                <w:webHidden/>
              </w:rPr>
            </w:r>
            <w:r>
              <w:rPr>
                <w:webHidden/>
              </w:rPr>
              <w:fldChar w:fldCharType="separate"/>
            </w:r>
            <w:r>
              <w:rPr>
                <w:webHidden/>
              </w:rPr>
              <w:t>3</w:t>
            </w:r>
            <w:r>
              <w:rPr>
                <w:webHidden/>
              </w:rPr>
              <w:fldChar w:fldCharType="end"/>
            </w:r>
          </w:hyperlink>
        </w:p>
        <w:p w14:paraId="072B9760" w14:textId="7C6B1940" w:rsidR="001D4608" w:rsidRDefault="001D4608">
          <w:pPr>
            <w:pStyle w:val="TM2"/>
            <w:tabs>
              <w:tab w:val="left" w:pos="1100"/>
            </w:tabs>
            <w:rPr>
              <w:rFonts w:eastAsiaTheme="minorEastAsia"/>
              <w:b w:val="0"/>
              <w:bCs w:val="0"/>
              <w:color w:val="auto"/>
              <w:kern w:val="2"/>
              <w:sz w:val="22"/>
              <w:szCs w:val="22"/>
              <w:lang w:eastAsia="fr-FR"/>
              <w14:ligatures w14:val="standardContextual"/>
            </w:rPr>
          </w:pPr>
          <w:hyperlink w:anchor="_Toc146717414" w:history="1">
            <w:r w:rsidRPr="00417D79">
              <w:rPr>
                <w:rStyle w:val="Lienhypertexte"/>
              </w:rPr>
              <w:t>4.1.</w:t>
            </w:r>
            <w:r>
              <w:rPr>
                <w:rFonts w:eastAsiaTheme="minorEastAsia"/>
                <w:b w:val="0"/>
                <w:bCs w:val="0"/>
                <w:color w:val="auto"/>
                <w:kern w:val="2"/>
                <w:sz w:val="22"/>
                <w:szCs w:val="22"/>
                <w:lang w:eastAsia="fr-FR"/>
                <w14:ligatures w14:val="standardContextual"/>
              </w:rPr>
              <w:tab/>
            </w:r>
            <w:r w:rsidRPr="00417D79">
              <w:rPr>
                <w:rStyle w:val="Lienhypertexte"/>
              </w:rPr>
              <w:t>Getting ready</w:t>
            </w:r>
            <w:r>
              <w:rPr>
                <w:webHidden/>
              </w:rPr>
              <w:tab/>
            </w:r>
            <w:r>
              <w:rPr>
                <w:webHidden/>
              </w:rPr>
              <w:fldChar w:fldCharType="begin"/>
            </w:r>
            <w:r>
              <w:rPr>
                <w:webHidden/>
              </w:rPr>
              <w:instrText xml:space="preserve"> PAGEREF _Toc146717414 \h </w:instrText>
            </w:r>
            <w:r>
              <w:rPr>
                <w:webHidden/>
              </w:rPr>
            </w:r>
            <w:r>
              <w:rPr>
                <w:webHidden/>
              </w:rPr>
              <w:fldChar w:fldCharType="separate"/>
            </w:r>
            <w:r>
              <w:rPr>
                <w:webHidden/>
              </w:rPr>
              <w:t>3</w:t>
            </w:r>
            <w:r>
              <w:rPr>
                <w:webHidden/>
              </w:rPr>
              <w:fldChar w:fldCharType="end"/>
            </w:r>
          </w:hyperlink>
        </w:p>
        <w:p w14:paraId="2E5AE7E9" w14:textId="1D99C009" w:rsidR="001D4608" w:rsidRDefault="001D4608">
          <w:pPr>
            <w:pStyle w:val="TM3"/>
            <w:rPr>
              <w:rFonts w:eastAsiaTheme="minorEastAsia"/>
              <w:kern w:val="2"/>
              <w:sz w:val="22"/>
              <w:lang w:eastAsia="fr-FR"/>
              <w14:ligatures w14:val="standardContextual"/>
            </w:rPr>
          </w:pPr>
          <w:hyperlink w:anchor="_Toc146717415" w:history="1">
            <w:r w:rsidRPr="00417D79">
              <w:rPr>
                <w:rStyle w:val="Lienhypertexte"/>
                <w:lang w:val="en-US"/>
              </w:rPr>
              <w:t>Rule 1: Define an internal procedure with the Representative of Security</w:t>
            </w:r>
            <w:r>
              <w:rPr>
                <w:webHidden/>
              </w:rPr>
              <w:tab/>
            </w:r>
            <w:r>
              <w:rPr>
                <w:webHidden/>
              </w:rPr>
              <w:fldChar w:fldCharType="begin"/>
            </w:r>
            <w:r>
              <w:rPr>
                <w:webHidden/>
              </w:rPr>
              <w:instrText xml:space="preserve"> PAGEREF _Toc146717415 \h </w:instrText>
            </w:r>
            <w:r>
              <w:rPr>
                <w:webHidden/>
              </w:rPr>
            </w:r>
            <w:r>
              <w:rPr>
                <w:webHidden/>
              </w:rPr>
              <w:fldChar w:fldCharType="separate"/>
            </w:r>
            <w:r>
              <w:rPr>
                <w:webHidden/>
              </w:rPr>
              <w:t>4</w:t>
            </w:r>
            <w:r>
              <w:rPr>
                <w:webHidden/>
              </w:rPr>
              <w:fldChar w:fldCharType="end"/>
            </w:r>
          </w:hyperlink>
        </w:p>
        <w:p w14:paraId="707FABA9" w14:textId="24AE35E8" w:rsidR="001D4608" w:rsidRDefault="001D4608">
          <w:pPr>
            <w:pStyle w:val="TM3"/>
            <w:rPr>
              <w:rFonts w:eastAsiaTheme="minorEastAsia"/>
              <w:kern w:val="2"/>
              <w:sz w:val="22"/>
              <w:lang w:eastAsia="fr-FR"/>
              <w14:ligatures w14:val="standardContextual"/>
            </w:rPr>
          </w:pPr>
          <w:hyperlink w:anchor="_Toc146717416" w:history="1">
            <w:r w:rsidRPr="00417D79">
              <w:rPr>
                <w:rStyle w:val="Lienhypertexte"/>
                <w:lang w:val="en-US"/>
              </w:rPr>
              <w:t>Rule 2: Communicate the internal procedure and standard documents</w:t>
            </w:r>
            <w:r>
              <w:rPr>
                <w:webHidden/>
              </w:rPr>
              <w:tab/>
            </w:r>
            <w:r>
              <w:rPr>
                <w:webHidden/>
              </w:rPr>
              <w:fldChar w:fldCharType="begin"/>
            </w:r>
            <w:r>
              <w:rPr>
                <w:webHidden/>
              </w:rPr>
              <w:instrText xml:space="preserve"> PAGEREF _Toc146717416 \h </w:instrText>
            </w:r>
            <w:r>
              <w:rPr>
                <w:webHidden/>
              </w:rPr>
            </w:r>
            <w:r>
              <w:rPr>
                <w:webHidden/>
              </w:rPr>
              <w:fldChar w:fldCharType="separate"/>
            </w:r>
            <w:r>
              <w:rPr>
                <w:webHidden/>
              </w:rPr>
              <w:t>4</w:t>
            </w:r>
            <w:r>
              <w:rPr>
                <w:webHidden/>
              </w:rPr>
              <w:fldChar w:fldCharType="end"/>
            </w:r>
          </w:hyperlink>
        </w:p>
        <w:p w14:paraId="6CE96050" w14:textId="21F12E77" w:rsidR="001D4608" w:rsidRDefault="001D4608">
          <w:pPr>
            <w:pStyle w:val="TM3"/>
            <w:rPr>
              <w:rFonts w:eastAsiaTheme="minorEastAsia"/>
              <w:kern w:val="2"/>
              <w:sz w:val="22"/>
              <w:lang w:eastAsia="fr-FR"/>
              <w14:ligatures w14:val="standardContextual"/>
            </w:rPr>
          </w:pPr>
          <w:hyperlink w:anchor="_Toc146717417" w:history="1">
            <w:r w:rsidRPr="00417D79">
              <w:rPr>
                <w:rStyle w:val="Lienhypertexte"/>
                <w:lang w:val="en-US"/>
              </w:rPr>
              <w:t>Rule 3: Implement training for employees and crisis team members</w:t>
            </w:r>
            <w:r>
              <w:rPr>
                <w:webHidden/>
              </w:rPr>
              <w:tab/>
            </w:r>
            <w:r>
              <w:rPr>
                <w:webHidden/>
              </w:rPr>
              <w:fldChar w:fldCharType="begin"/>
            </w:r>
            <w:r>
              <w:rPr>
                <w:webHidden/>
              </w:rPr>
              <w:instrText xml:space="preserve"> PAGEREF _Toc146717417 \h </w:instrText>
            </w:r>
            <w:r>
              <w:rPr>
                <w:webHidden/>
              </w:rPr>
            </w:r>
            <w:r>
              <w:rPr>
                <w:webHidden/>
              </w:rPr>
              <w:fldChar w:fldCharType="separate"/>
            </w:r>
            <w:r>
              <w:rPr>
                <w:webHidden/>
              </w:rPr>
              <w:t>4</w:t>
            </w:r>
            <w:r>
              <w:rPr>
                <w:webHidden/>
              </w:rPr>
              <w:fldChar w:fldCharType="end"/>
            </w:r>
          </w:hyperlink>
        </w:p>
        <w:p w14:paraId="5020C8E2" w14:textId="23B8D50D" w:rsidR="001D4608" w:rsidRDefault="001D4608">
          <w:pPr>
            <w:pStyle w:val="TM2"/>
            <w:tabs>
              <w:tab w:val="left" w:pos="1100"/>
            </w:tabs>
            <w:rPr>
              <w:rFonts w:eastAsiaTheme="minorEastAsia"/>
              <w:b w:val="0"/>
              <w:bCs w:val="0"/>
              <w:color w:val="auto"/>
              <w:kern w:val="2"/>
              <w:sz w:val="22"/>
              <w:szCs w:val="22"/>
              <w:lang w:eastAsia="fr-FR"/>
              <w14:ligatures w14:val="standardContextual"/>
            </w:rPr>
          </w:pPr>
          <w:hyperlink w:anchor="_Toc146717418" w:history="1">
            <w:r w:rsidRPr="00417D79">
              <w:rPr>
                <w:rStyle w:val="Lienhypertexte"/>
              </w:rPr>
              <w:t>4.2.</w:t>
            </w:r>
            <w:r>
              <w:rPr>
                <w:rFonts w:eastAsiaTheme="minorEastAsia"/>
                <w:b w:val="0"/>
                <w:bCs w:val="0"/>
                <w:color w:val="auto"/>
                <w:kern w:val="2"/>
                <w:sz w:val="22"/>
                <w:szCs w:val="22"/>
                <w:lang w:eastAsia="fr-FR"/>
                <w14:ligatures w14:val="standardContextual"/>
              </w:rPr>
              <w:tab/>
            </w:r>
            <w:r w:rsidRPr="00417D79">
              <w:rPr>
                <w:rStyle w:val="Lienhypertexte"/>
              </w:rPr>
              <w:t>Manage the situation</w:t>
            </w:r>
            <w:r>
              <w:rPr>
                <w:webHidden/>
              </w:rPr>
              <w:tab/>
            </w:r>
            <w:r>
              <w:rPr>
                <w:webHidden/>
              </w:rPr>
              <w:fldChar w:fldCharType="begin"/>
            </w:r>
            <w:r>
              <w:rPr>
                <w:webHidden/>
              </w:rPr>
              <w:instrText xml:space="preserve"> PAGEREF _Toc146717418 \h </w:instrText>
            </w:r>
            <w:r>
              <w:rPr>
                <w:webHidden/>
              </w:rPr>
            </w:r>
            <w:r>
              <w:rPr>
                <w:webHidden/>
              </w:rPr>
              <w:fldChar w:fldCharType="separate"/>
            </w:r>
            <w:r>
              <w:rPr>
                <w:webHidden/>
              </w:rPr>
              <w:t>4</w:t>
            </w:r>
            <w:r>
              <w:rPr>
                <w:webHidden/>
              </w:rPr>
              <w:fldChar w:fldCharType="end"/>
            </w:r>
          </w:hyperlink>
        </w:p>
        <w:p w14:paraId="14C76EA1" w14:textId="05C99D32" w:rsidR="001D4608" w:rsidRDefault="001D4608">
          <w:pPr>
            <w:pStyle w:val="TM1"/>
            <w:rPr>
              <w:rFonts w:eastAsiaTheme="minorEastAsia"/>
              <w:b w:val="0"/>
              <w:bCs w:val="0"/>
              <w:color w:val="auto"/>
              <w:kern w:val="2"/>
              <w:sz w:val="22"/>
              <w:szCs w:val="22"/>
              <w:lang w:eastAsia="fr-FR"/>
              <w14:ligatures w14:val="standardContextual"/>
            </w:rPr>
          </w:pPr>
          <w:hyperlink w:anchor="_Toc146717419" w:history="1">
            <w:r w:rsidRPr="00417D79">
              <w:rPr>
                <w:rStyle w:val="Lienhypertexte"/>
              </w:rPr>
              <w:t>5.</w:t>
            </w:r>
            <w:r>
              <w:rPr>
                <w:rFonts w:eastAsiaTheme="minorEastAsia"/>
                <w:b w:val="0"/>
                <w:bCs w:val="0"/>
                <w:color w:val="auto"/>
                <w:kern w:val="2"/>
                <w:sz w:val="22"/>
                <w:szCs w:val="22"/>
                <w:lang w:eastAsia="fr-FR"/>
                <w14:ligatures w14:val="standardContextual"/>
              </w:rPr>
              <w:tab/>
            </w:r>
            <w:r w:rsidRPr="00417D79">
              <w:rPr>
                <w:rStyle w:val="Lienhypertexte"/>
              </w:rPr>
              <w:t>Appendixes</w:t>
            </w:r>
            <w:r>
              <w:rPr>
                <w:webHidden/>
              </w:rPr>
              <w:tab/>
            </w:r>
            <w:r>
              <w:rPr>
                <w:webHidden/>
              </w:rPr>
              <w:fldChar w:fldCharType="begin"/>
            </w:r>
            <w:r>
              <w:rPr>
                <w:webHidden/>
              </w:rPr>
              <w:instrText xml:space="preserve"> PAGEREF _Toc146717419 \h </w:instrText>
            </w:r>
            <w:r>
              <w:rPr>
                <w:webHidden/>
              </w:rPr>
            </w:r>
            <w:r>
              <w:rPr>
                <w:webHidden/>
              </w:rPr>
              <w:fldChar w:fldCharType="separate"/>
            </w:r>
            <w:r>
              <w:rPr>
                <w:webHidden/>
              </w:rPr>
              <w:t>5</w:t>
            </w:r>
            <w:r>
              <w:rPr>
                <w:webHidden/>
              </w:rPr>
              <w:fldChar w:fldCharType="end"/>
            </w:r>
          </w:hyperlink>
        </w:p>
        <w:p w14:paraId="41EBD8E0" w14:textId="476EC9EB" w:rsidR="001D4608" w:rsidRDefault="001D4608">
          <w:pPr>
            <w:pStyle w:val="TM2"/>
            <w:tabs>
              <w:tab w:val="left" w:pos="1100"/>
            </w:tabs>
            <w:rPr>
              <w:rFonts w:eastAsiaTheme="minorEastAsia"/>
              <w:b w:val="0"/>
              <w:bCs w:val="0"/>
              <w:color w:val="auto"/>
              <w:kern w:val="2"/>
              <w:sz w:val="22"/>
              <w:szCs w:val="22"/>
              <w:lang w:eastAsia="fr-FR"/>
              <w14:ligatures w14:val="standardContextual"/>
            </w:rPr>
          </w:pPr>
          <w:hyperlink w:anchor="_Toc146717420" w:history="1">
            <w:r w:rsidRPr="00417D79">
              <w:rPr>
                <w:rStyle w:val="Lienhypertexte"/>
              </w:rPr>
              <w:t>5.1.</w:t>
            </w:r>
            <w:r>
              <w:rPr>
                <w:rFonts w:eastAsiaTheme="minorEastAsia"/>
                <w:b w:val="0"/>
                <w:bCs w:val="0"/>
                <w:color w:val="auto"/>
                <w:kern w:val="2"/>
                <w:sz w:val="22"/>
                <w:szCs w:val="22"/>
                <w:lang w:eastAsia="fr-FR"/>
                <w14:ligatures w14:val="standardContextual"/>
              </w:rPr>
              <w:tab/>
            </w:r>
            <w:r w:rsidRPr="00417D79">
              <w:rPr>
                <w:rStyle w:val="Lienhypertexte"/>
              </w:rPr>
              <w:t>Definition</w:t>
            </w:r>
            <w:r>
              <w:rPr>
                <w:webHidden/>
              </w:rPr>
              <w:tab/>
            </w:r>
            <w:r>
              <w:rPr>
                <w:webHidden/>
              </w:rPr>
              <w:fldChar w:fldCharType="begin"/>
            </w:r>
            <w:r>
              <w:rPr>
                <w:webHidden/>
              </w:rPr>
              <w:instrText xml:space="preserve"> PAGEREF _Toc146717420 \h </w:instrText>
            </w:r>
            <w:r>
              <w:rPr>
                <w:webHidden/>
              </w:rPr>
            </w:r>
            <w:r>
              <w:rPr>
                <w:webHidden/>
              </w:rPr>
              <w:fldChar w:fldCharType="separate"/>
            </w:r>
            <w:r>
              <w:rPr>
                <w:webHidden/>
              </w:rPr>
              <w:t>5</w:t>
            </w:r>
            <w:r>
              <w:rPr>
                <w:webHidden/>
              </w:rPr>
              <w:fldChar w:fldCharType="end"/>
            </w:r>
          </w:hyperlink>
        </w:p>
        <w:p w14:paraId="0FEBE0AB" w14:textId="6EF48784" w:rsidR="001D4608" w:rsidRDefault="001D4608">
          <w:pPr>
            <w:pStyle w:val="TM2"/>
            <w:tabs>
              <w:tab w:val="left" w:pos="1100"/>
            </w:tabs>
            <w:rPr>
              <w:rFonts w:eastAsiaTheme="minorEastAsia"/>
              <w:b w:val="0"/>
              <w:bCs w:val="0"/>
              <w:color w:val="auto"/>
              <w:kern w:val="2"/>
              <w:sz w:val="22"/>
              <w:szCs w:val="22"/>
              <w:lang w:eastAsia="fr-FR"/>
              <w14:ligatures w14:val="standardContextual"/>
            </w:rPr>
          </w:pPr>
          <w:hyperlink w:anchor="_Toc146717421" w:history="1">
            <w:r w:rsidRPr="00417D79">
              <w:rPr>
                <w:rStyle w:val="Lienhypertexte"/>
                <w:lang w:val="en-US"/>
              </w:rPr>
              <w:t>5.2.</w:t>
            </w:r>
            <w:r>
              <w:rPr>
                <w:rFonts w:eastAsiaTheme="minorEastAsia"/>
                <w:b w:val="0"/>
                <w:bCs w:val="0"/>
                <w:color w:val="auto"/>
                <w:kern w:val="2"/>
                <w:sz w:val="22"/>
                <w:szCs w:val="22"/>
                <w:lang w:eastAsia="fr-FR"/>
                <w14:ligatures w14:val="standardContextual"/>
              </w:rPr>
              <w:tab/>
            </w:r>
            <w:r w:rsidRPr="00417D79">
              <w:rPr>
                <w:rStyle w:val="Lienhypertexte"/>
                <w:lang w:val="en-US"/>
              </w:rPr>
              <w:t>Procedure for handling a data breach when Econocom is the Data Controller</w:t>
            </w:r>
            <w:r>
              <w:rPr>
                <w:webHidden/>
              </w:rPr>
              <w:tab/>
            </w:r>
            <w:r>
              <w:rPr>
                <w:webHidden/>
              </w:rPr>
              <w:fldChar w:fldCharType="begin"/>
            </w:r>
            <w:r>
              <w:rPr>
                <w:webHidden/>
              </w:rPr>
              <w:instrText xml:space="preserve"> PAGEREF _Toc146717421 \h </w:instrText>
            </w:r>
            <w:r>
              <w:rPr>
                <w:webHidden/>
              </w:rPr>
            </w:r>
            <w:r>
              <w:rPr>
                <w:webHidden/>
              </w:rPr>
              <w:fldChar w:fldCharType="separate"/>
            </w:r>
            <w:r>
              <w:rPr>
                <w:webHidden/>
              </w:rPr>
              <w:t>5</w:t>
            </w:r>
            <w:r>
              <w:rPr>
                <w:webHidden/>
              </w:rPr>
              <w:fldChar w:fldCharType="end"/>
            </w:r>
          </w:hyperlink>
        </w:p>
        <w:p w14:paraId="6716CB0C" w14:textId="1EB09C3F" w:rsidR="001D4608" w:rsidRDefault="001D4608">
          <w:pPr>
            <w:pStyle w:val="TM2"/>
            <w:tabs>
              <w:tab w:val="left" w:pos="1100"/>
            </w:tabs>
            <w:rPr>
              <w:rFonts w:eastAsiaTheme="minorEastAsia"/>
              <w:b w:val="0"/>
              <w:bCs w:val="0"/>
              <w:color w:val="auto"/>
              <w:kern w:val="2"/>
              <w:sz w:val="22"/>
              <w:szCs w:val="22"/>
              <w:lang w:eastAsia="fr-FR"/>
              <w14:ligatures w14:val="standardContextual"/>
            </w:rPr>
          </w:pPr>
          <w:hyperlink w:anchor="_Toc146717422" w:history="1">
            <w:r w:rsidRPr="00417D79">
              <w:rPr>
                <w:rStyle w:val="Lienhypertexte"/>
                <w:lang w:val="en-US"/>
              </w:rPr>
              <w:t>5.3.</w:t>
            </w:r>
            <w:r>
              <w:rPr>
                <w:rFonts w:eastAsiaTheme="minorEastAsia"/>
                <w:b w:val="0"/>
                <w:bCs w:val="0"/>
                <w:color w:val="auto"/>
                <w:kern w:val="2"/>
                <w:sz w:val="22"/>
                <w:szCs w:val="22"/>
                <w:lang w:eastAsia="fr-FR"/>
                <w14:ligatures w14:val="standardContextual"/>
              </w:rPr>
              <w:tab/>
            </w:r>
            <w:r w:rsidRPr="00417D79">
              <w:rPr>
                <w:rStyle w:val="Lienhypertexte"/>
                <w:lang w:val="en-US"/>
              </w:rPr>
              <w:t>Procedure for handling a data breach when Econocom is the Data Processor</w:t>
            </w:r>
            <w:r>
              <w:rPr>
                <w:webHidden/>
              </w:rPr>
              <w:tab/>
            </w:r>
            <w:r>
              <w:rPr>
                <w:webHidden/>
              </w:rPr>
              <w:fldChar w:fldCharType="begin"/>
            </w:r>
            <w:r>
              <w:rPr>
                <w:webHidden/>
              </w:rPr>
              <w:instrText xml:space="preserve"> PAGEREF _Toc146717422 \h </w:instrText>
            </w:r>
            <w:r>
              <w:rPr>
                <w:webHidden/>
              </w:rPr>
            </w:r>
            <w:r>
              <w:rPr>
                <w:webHidden/>
              </w:rPr>
              <w:fldChar w:fldCharType="separate"/>
            </w:r>
            <w:r>
              <w:rPr>
                <w:webHidden/>
              </w:rPr>
              <w:t>6</w:t>
            </w:r>
            <w:r>
              <w:rPr>
                <w:webHidden/>
              </w:rPr>
              <w:fldChar w:fldCharType="end"/>
            </w:r>
          </w:hyperlink>
        </w:p>
        <w:p w14:paraId="70787DC6" w14:textId="1A160B7E" w:rsidR="001D4608" w:rsidRDefault="001D4608">
          <w:pPr>
            <w:pStyle w:val="TM2"/>
            <w:tabs>
              <w:tab w:val="left" w:pos="1100"/>
            </w:tabs>
            <w:rPr>
              <w:rFonts w:eastAsiaTheme="minorEastAsia"/>
              <w:b w:val="0"/>
              <w:bCs w:val="0"/>
              <w:color w:val="auto"/>
              <w:kern w:val="2"/>
              <w:sz w:val="22"/>
              <w:szCs w:val="22"/>
              <w:lang w:eastAsia="fr-FR"/>
              <w14:ligatures w14:val="standardContextual"/>
            </w:rPr>
          </w:pPr>
          <w:hyperlink w:anchor="_Toc146717423" w:history="1">
            <w:r w:rsidRPr="00417D79">
              <w:rPr>
                <w:rStyle w:val="Lienhypertexte"/>
              </w:rPr>
              <w:t>5.4.</w:t>
            </w:r>
            <w:r>
              <w:rPr>
                <w:rFonts w:eastAsiaTheme="minorEastAsia"/>
                <w:b w:val="0"/>
                <w:bCs w:val="0"/>
                <w:color w:val="auto"/>
                <w:kern w:val="2"/>
                <w:sz w:val="22"/>
                <w:szCs w:val="22"/>
                <w:lang w:eastAsia="fr-FR"/>
                <w14:ligatures w14:val="standardContextual"/>
              </w:rPr>
              <w:tab/>
            </w:r>
            <w:r w:rsidRPr="00417D79">
              <w:rPr>
                <w:rStyle w:val="Lienhypertexte"/>
              </w:rPr>
              <w:t>Schematic</w:t>
            </w:r>
            <w:r>
              <w:rPr>
                <w:webHidden/>
              </w:rPr>
              <w:tab/>
            </w:r>
            <w:r>
              <w:rPr>
                <w:webHidden/>
              </w:rPr>
              <w:fldChar w:fldCharType="begin"/>
            </w:r>
            <w:r>
              <w:rPr>
                <w:webHidden/>
              </w:rPr>
              <w:instrText xml:space="preserve"> PAGEREF _Toc146717423 \h </w:instrText>
            </w:r>
            <w:r>
              <w:rPr>
                <w:webHidden/>
              </w:rPr>
            </w:r>
            <w:r>
              <w:rPr>
                <w:webHidden/>
              </w:rPr>
              <w:fldChar w:fldCharType="separate"/>
            </w:r>
            <w:r>
              <w:rPr>
                <w:webHidden/>
              </w:rPr>
              <w:t>7</w:t>
            </w:r>
            <w:r>
              <w:rPr>
                <w:webHidden/>
              </w:rPr>
              <w:fldChar w:fldCharType="end"/>
            </w:r>
          </w:hyperlink>
        </w:p>
        <w:p w14:paraId="597DFCC7" w14:textId="5D07A3EE" w:rsidR="001D4608" w:rsidRDefault="001D4608">
          <w:pPr>
            <w:pStyle w:val="TM2"/>
            <w:tabs>
              <w:tab w:val="left" w:pos="1100"/>
            </w:tabs>
            <w:rPr>
              <w:rFonts w:eastAsiaTheme="minorEastAsia"/>
              <w:b w:val="0"/>
              <w:bCs w:val="0"/>
              <w:color w:val="auto"/>
              <w:kern w:val="2"/>
              <w:sz w:val="22"/>
              <w:szCs w:val="22"/>
              <w:lang w:eastAsia="fr-FR"/>
              <w14:ligatures w14:val="standardContextual"/>
            </w:rPr>
          </w:pPr>
          <w:hyperlink w:anchor="_Toc146717424" w:history="1">
            <w:r w:rsidRPr="00417D79">
              <w:rPr>
                <w:rStyle w:val="Lienhypertexte"/>
                <w:lang w:val="en-US"/>
              </w:rPr>
              <w:t>5.5.</w:t>
            </w:r>
            <w:r>
              <w:rPr>
                <w:rFonts w:eastAsiaTheme="minorEastAsia"/>
                <w:b w:val="0"/>
                <w:bCs w:val="0"/>
                <w:color w:val="auto"/>
                <w:kern w:val="2"/>
                <w:sz w:val="22"/>
                <w:szCs w:val="22"/>
                <w:lang w:eastAsia="fr-FR"/>
                <w14:ligatures w14:val="standardContextual"/>
              </w:rPr>
              <w:tab/>
            </w:r>
            <w:r w:rsidRPr="00417D79">
              <w:rPr>
                <w:rStyle w:val="Lienhypertexte"/>
                <w:lang w:val="en-US"/>
              </w:rPr>
              <w:t>List of reference documents (available in the Data Protection Village collaborative database)</w:t>
            </w:r>
            <w:r>
              <w:rPr>
                <w:webHidden/>
              </w:rPr>
              <w:tab/>
            </w:r>
            <w:r>
              <w:rPr>
                <w:webHidden/>
              </w:rPr>
              <w:fldChar w:fldCharType="begin"/>
            </w:r>
            <w:r>
              <w:rPr>
                <w:webHidden/>
              </w:rPr>
              <w:instrText xml:space="preserve"> PAGEREF _Toc146717424 \h </w:instrText>
            </w:r>
            <w:r>
              <w:rPr>
                <w:webHidden/>
              </w:rPr>
            </w:r>
            <w:r>
              <w:rPr>
                <w:webHidden/>
              </w:rPr>
              <w:fldChar w:fldCharType="separate"/>
            </w:r>
            <w:r>
              <w:rPr>
                <w:webHidden/>
              </w:rPr>
              <w:t>7</w:t>
            </w:r>
            <w:r>
              <w:rPr>
                <w:webHidden/>
              </w:rPr>
              <w:fldChar w:fldCharType="end"/>
            </w:r>
          </w:hyperlink>
        </w:p>
        <w:p w14:paraId="248FB78F" w14:textId="51575534" w:rsidR="004D3D42" w:rsidRDefault="00AC5297" w:rsidP="00C750D2">
          <w:pPr>
            <w:tabs>
              <w:tab w:val="right" w:pos="9072"/>
            </w:tabs>
          </w:pPr>
          <w:r>
            <w:rPr>
              <w:b/>
              <w:bCs/>
            </w:rPr>
            <w:fldChar w:fldCharType="end"/>
          </w:r>
        </w:p>
      </w:sdtContent>
    </w:sdt>
    <w:p w14:paraId="4300C9A1" w14:textId="77777777" w:rsidR="00862EC4" w:rsidRDefault="00862EC4" w:rsidP="00862EC4">
      <w:pPr>
        <w:rPr>
          <w:rFonts w:cs="Arial"/>
          <w:color w:val="C00000"/>
          <w:sz w:val="24"/>
          <w:szCs w:val="24"/>
        </w:rPr>
      </w:pPr>
      <w:bookmarkStart w:id="0" w:name="_Hlk46829945"/>
      <w:bookmarkEnd w:id="0"/>
      <w:r>
        <w:rPr>
          <w:rFonts w:cs="Arial"/>
          <w:color w:val="C00000"/>
          <w:sz w:val="24"/>
          <w:szCs w:val="24"/>
        </w:rPr>
        <w:br w:type="page"/>
      </w:r>
    </w:p>
    <w:p w14:paraId="256E1A20" w14:textId="0C27C17E" w:rsidR="00B80AD2" w:rsidRPr="00D626F2" w:rsidRDefault="006E1237" w:rsidP="00D626F2">
      <w:pPr>
        <w:pStyle w:val="Titre1"/>
        <w:rPr>
          <w:sz w:val="28"/>
          <w:szCs w:val="28"/>
          <w:lang w:val="en-US"/>
        </w:rPr>
      </w:pPr>
      <w:bookmarkStart w:id="1" w:name="_Toc146717410"/>
      <w:r w:rsidRPr="006E1237">
        <w:rPr>
          <w:sz w:val="28"/>
          <w:szCs w:val="28"/>
          <w:lang w:val="en-US"/>
        </w:rPr>
        <w:lastRenderedPageBreak/>
        <w:t>What is a personal data breach?</w:t>
      </w:r>
      <w:bookmarkEnd w:id="1"/>
      <w:r w:rsidRPr="006E1237">
        <w:rPr>
          <w:sz w:val="28"/>
          <w:szCs w:val="28"/>
          <w:lang w:val="en-US"/>
        </w:rPr>
        <w:t xml:space="preserve"> </w:t>
      </w:r>
    </w:p>
    <w:p w14:paraId="7B186459" w14:textId="0DC81E00" w:rsidR="00B80AD2" w:rsidRPr="00D626F2" w:rsidRDefault="00B80AD2" w:rsidP="00B80AD2">
      <w:pPr>
        <w:spacing w:after="0" w:line="240" w:lineRule="auto"/>
        <w:jc w:val="both"/>
        <w:rPr>
          <w:i/>
          <w:iCs/>
          <w:lang w:val="en-US"/>
        </w:rPr>
      </w:pPr>
      <w:r w:rsidRPr="00B80AD2">
        <w:rPr>
          <w:lang w:val="en-US"/>
        </w:rPr>
        <w:t>Personal data breach is defined in Article 4</w:t>
      </w:r>
      <w:r w:rsidR="00D626F2">
        <w:rPr>
          <w:lang w:val="en-US"/>
        </w:rPr>
        <w:t xml:space="preserve"> </w:t>
      </w:r>
      <w:r w:rsidRPr="00B80AD2">
        <w:rPr>
          <w:lang w:val="en-US"/>
        </w:rPr>
        <w:t xml:space="preserve">(12) of the GDPR as a </w:t>
      </w:r>
      <w:r w:rsidRPr="00D626F2">
        <w:rPr>
          <w:i/>
          <w:iCs/>
          <w:lang w:val="en-US"/>
        </w:rPr>
        <w:t xml:space="preserve">"security breach resulting in : </w:t>
      </w:r>
    </w:p>
    <w:p w14:paraId="71CEAE6E" w14:textId="4DDAE46F" w:rsidR="00B80AD2" w:rsidRPr="00D626F2" w:rsidRDefault="00B80AD2" w:rsidP="003F22F2">
      <w:pPr>
        <w:pStyle w:val="Paragraphedeliste"/>
        <w:numPr>
          <w:ilvl w:val="0"/>
          <w:numId w:val="9"/>
        </w:numPr>
        <w:spacing w:after="0" w:line="240" w:lineRule="auto"/>
        <w:jc w:val="both"/>
        <w:rPr>
          <w:i/>
          <w:iCs/>
          <w:lang w:val="en-US"/>
        </w:rPr>
      </w:pPr>
      <w:r w:rsidRPr="00D626F2">
        <w:rPr>
          <w:i/>
          <w:iCs/>
          <w:lang w:val="en-US"/>
        </w:rPr>
        <w:t>Accidentally or unlawfully,</w:t>
      </w:r>
    </w:p>
    <w:p w14:paraId="210694CB" w14:textId="3D378A6D" w:rsidR="00B80AD2" w:rsidRPr="00D626F2" w:rsidRDefault="00B80AD2" w:rsidP="003F22F2">
      <w:pPr>
        <w:pStyle w:val="Paragraphedeliste"/>
        <w:numPr>
          <w:ilvl w:val="0"/>
          <w:numId w:val="10"/>
        </w:numPr>
        <w:spacing w:after="0" w:line="240" w:lineRule="auto"/>
        <w:jc w:val="both"/>
        <w:rPr>
          <w:b/>
          <w:bCs/>
          <w:i/>
          <w:iCs/>
          <w:lang w:val="en-US"/>
        </w:rPr>
      </w:pPr>
      <w:r w:rsidRPr="00D626F2">
        <w:rPr>
          <w:b/>
          <w:bCs/>
          <w:i/>
          <w:iCs/>
          <w:lang w:val="en-US"/>
        </w:rPr>
        <w:t>Destruction,</w:t>
      </w:r>
    </w:p>
    <w:p w14:paraId="1486F9B4" w14:textId="66F3F794" w:rsidR="00B80AD2" w:rsidRPr="00D626F2" w:rsidRDefault="00B80AD2" w:rsidP="003F22F2">
      <w:pPr>
        <w:pStyle w:val="Paragraphedeliste"/>
        <w:numPr>
          <w:ilvl w:val="0"/>
          <w:numId w:val="10"/>
        </w:numPr>
        <w:spacing w:after="0" w:line="240" w:lineRule="auto"/>
        <w:jc w:val="both"/>
        <w:rPr>
          <w:b/>
          <w:bCs/>
          <w:i/>
          <w:iCs/>
          <w:lang w:val="en-US"/>
        </w:rPr>
      </w:pPr>
      <w:r w:rsidRPr="00D626F2">
        <w:rPr>
          <w:b/>
          <w:bCs/>
          <w:i/>
          <w:iCs/>
          <w:lang w:val="en-US"/>
        </w:rPr>
        <w:t>Loss,</w:t>
      </w:r>
    </w:p>
    <w:p w14:paraId="19262C95" w14:textId="3EE59FFD" w:rsidR="00B80AD2" w:rsidRPr="00D626F2" w:rsidRDefault="00B80AD2" w:rsidP="003F22F2">
      <w:pPr>
        <w:pStyle w:val="Paragraphedeliste"/>
        <w:numPr>
          <w:ilvl w:val="0"/>
          <w:numId w:val="10"/>
        </w:numPr>
        <w:spacing w:after="0" w:line="240" w:lineRule="auto"/>
        <w:jc w:val="both"/>
        <w:rPr>
          <w:b/>
          <w:bCs/>
          <w:i/>
          <w:iCs/>
          <w:lang w:val="en-US"/>
        </w:rPr>
      </w:pPr>
      <w:r w:rsidRPr="00D626F2">
        <w:rPr>
          <w:b/>
          <w:bCs/>
          <w:i/>
          <w:iCs/>
          <w:lang w:val="en-US"/>
        </w:rPr>
        <w:t>Alteration,</w:t>
      </w:r>
    </w:p>
    <w:p w14:paraId="688920D3" w14:textId="25E68C6B" w:rsidR="00B80AD2" w:rsidRPr="00D626F2" w:rsidRDefault="00B80AD2" w:rsidP="003F22F2">
      <w:pPr>
        <w:pStyle w:val="Paragraphedeliste"/>
        <w:numPr>
          <w:ilvl w:val="0"/>
          <w:numId w:val="10"/>
        </w:numPr>
        <w:spacing w:after="0" w:line="240" w:lineRule="auto"/>
        <w:jc w:val="both"/>
        <w:rPr>
          <w:i/>
          <w:iCs/>
          <w:lang w:val="en-US"/>
        </w:rPr>
      </w:pPr>
      <w:r w:rsidRPr="00D626F2">
        <w:rPr>
          <w:b/>
          <w:bCs/>
          <w:i/>
          <w:iCs/>
          <w:lang w:val="en-US"/>
        </w:rPr>
        <w:t>Unauthorized disclosure</w:t>
      </w:r>
    </w:p>
    <w:p w14:paraId="16ACBFB4" w14:textId="6FBD308A" w:rsidR="00B80AD2" w:rsidRPr="00D626F2" w:rsidRDefault="00B80AD2" w:rsidP="00B80AD2">
      <w:pPr>
        <w:spacing w:after="0" w:line="240" w:lineRule="auto"/>
        <w:jc w:val="both"/>
        <w:rPr>
          <w:i/>
          <w:iCs/>
          <w:lang w:val="en-US"/>
        </w:rPr>
      </w:pPr>
      <w:r w:rsidRPr="00D626F2">
        <w:rPr>
          <w:i/>
          <w:iCs/>
          <w:lang w:val="en-US"/>
        </w:rPr>
        <w:t xml:space="preserve">of personal data transmitted, stored or otherwise processed, or </w:t>
      </w:r>
      <w:r w:rsidRPr="00D626F2">
        <w:rPr>
          <w:b/>
          <w:bCs/>
          <w:i/>
          <w:iCs/>
          <w:lang w:val="en-US"/>
        </w:rPr>
        <w:t>unauthorized access</w:t>
      </w:r>
      <w:r w:rsidRPr="00D626F2">
        <w:rPr>
          <w:i/>
          <w:iCs/>
          <w:lang w:val="en-US"/>
        </w:rPr>
        <w:t xml:space="preserve"> to such data."</w:t>
      </w:r>
    </w:p>
    <w:p w14:paraId="299ADDD2" w14:textId="777C430E" w:rsidR="00353B90" w:rsidRPr="00FA0918" w:rsidRDefault="00636D83" w:rsidP="000D2289">
      <w:pPr>
        <w:pStyle w:val="Titre1"/>
        <w:ind w:left="567" w:hanging="567"/>
        <w:rPr>
          <w:sz w:val="28"/>
          <w:szCs w:val="28"/>
          <w:lang w:val="en-US"/>
        </w:rPr>
      </w:pPr>
      <w:bookmarkStart w:id="2" w:name="_Toc146717411"/>
      <w:r w:rsidRPr="00FA0918">
        <w:rPr>
          <w:sz w:val="28"/>
          <w:szCs w:val="28"/>
          <w:lang w:val="en-US"/>
        </w:rPr>
        <w:t xml:space="preserve">What are the </w:t>
      </w:r>
      <w:r w:rsidR="00FA0918" w:rsidRPr="00FA0918">
        <w:rPr>
          <w:sz w:val="28"/>
          <w:szCs w:val="28"/>
          <w:lang w:val="en-US"/>
        </w:rPr>
        <w:t>circumstances of a breach?</w:t>
      </w:r>
      <w:bookmarkEnd w:id="2"/>
    </w:p>
    <w:p w14:paraId="5EAA81D9" w14:textId="77777777" w:rsidR="00085743" w:rsidRPr="00085743" w:rsidRDefault="00085743" w:rsidP="00085743">
      <w:pPr>
        <w:jc w:val="both"/>
        <w:rPr>
          <w:b/>
          <w:bCs/>
          <w:lang w:val="en-US"/>
        </w:rPr>
      </w:pPr>
      <w:r w:rsidRPr="00085743">
        <w:rPr>
          <w:b/>
          <w:bCs/>
          <w:lang w:val="en-US"/>
        </w:rPr>
        <w:t xml:space="preserve">A security breach may result from: </w:t>
      </w:r>
    </w:p>
    <w:p w14:paraId="4E4450A7" w14:textId="478A1307" w:rsidR="00085743" w:rsidRPr="00085743" w:rsidRDefault="00085743" w:rsidP="003F22F2">
      <w:pPr>
        <w:pStyle w:val="Paragraphedeliste"/>
        <w:numPr>
          <w:ilvl w:val="0"/>
          <w:numId w:val="11"/>
        </w:numPr>
        <w:jc w:val="both"/>
        <w:rPr>
          <w:lang w:val="en-US"/>
        </w:rPr>
      </w:pPr>
      <w:r w:rsidRPr="00085743">
        <w:rPr>
          <w:lang w:val="en-US"/>
        </w:rPr>
        <w:t>A security flaw or vulnerability,</w:t>
      </w:r>
    </w:p>
    <w:p w14:paraId="2DD6E2F2" w14:textId="2AADBD6A" w:rsidR="00085743" w:rsidRPr="00085743" w:rsidRDefault="00085743" w:rsidP="003F22F2">
      <w:pPr>
        <w:pStyle w:val="Paragraphedeliste"/>
        <w:numPr>
          <w:ilvl w:val="0"/>
          <w:numId w:val="11"/>
        </w:numPr>
        <w:jc w:val="both"/>
        <w:rPr>
          <w:lang w:val="en-US"/>
        </w:rPr>
      </w:pPr>
      <w:r w:rsidRPr="00085743">
        <w:rPr>
          <w:lang w:val="en-US"/>
        </w:rPr>
        <w:t>An accident (fire, hardware failure, earthquake, etc.),</w:t>
      </w:r>
    </w:p>
    <w:p w14:paraId="27CD344F" w14:textId="0288112A" w:rsidR="00085743" w:rsidRPr="00085743" w:rsidRDefault="00085743" w:rsidP="003F22F2">
      <w:pPr>
        <w:pStyle w:val="Paragraphedeliste"/>
        <w:numPr>
          <w:ilvl w:val="0"/>
          <w:numId w:val="11"/>
        </w:numPr>
        <w:jc w:val="both"/>
        <w:rPr>
          <w:lang w:val="en-US"/>
        </w:rPr>
      </w:pPr>
      <w:r w:rsidRPr="00085743">
        <w:rPr>
          <w:lang w:val="en-US"/>
        </w:rPr>
        <w:t>An error (input, manipulation, system design, etc.),</w:t>
      </w:r>
    </w:p>
    <w:p w14:paraId="1550FD2F" w14:textId="2017B588" w:rsidR="00085743" w:rsidRPr="00085743" w:rsidRDefault="00085743" w:rsidP="003F22F2">
      <w:pPr>
        <w:pStyle w:val="Paragraphedeliste"/>
        <w:numPr>
          <w:ilvl w:val="0"/>
          <w:numId w:val="11"/>
        </w:numPr>
        <w:jc w:val="both"/>
        <w:rPr>
          <w:lang w:val="en-US"/>
        </w:rPr>
      </w:pPr>
      <w:r w:rsidRPr="00085743">
        <w:rPr>
          <w:lang w:val="en-US"/>
        </w:rPr>
        <w:t>A malicious act (</w:t>
      </w:r>
      <w:r w:rsidRPr="00085743">
        <w:rPr>
          <w:i/>
          <w:iCs/>
          <w:lang w:val="en-US"/>
        </w:rPr>
        <w:t>phishing</w:t>
      </w:r>
      <w:r w:rsidRPr="00085743">
        <w:rPr>
          <w:lang w:val="en-US"/>
        </w:rPr>
        <w:t>, theft of material, external or internal fraud, fraudulent access, data manipulation, logic bomb, malware, site defacement, etc.).</w:t>
      </w:r>
    </w:p>
    <w:p w14:paraId="6ED6C33A" w14:textId="77777777" w:rsidR="00A913AF" w:rsidRPr="00A913AF" w:rsidRDefault="00A913AF" w:rsidP="00A913AF">
      <w:pPr>
        <w:jc w:val="both"/>
        <w:rPr>
          <w:lang w:val="en-US"/>
        </w:rPr>
      </w:pPr>
      <w:r w:rsidRPr="00A913AF">
        <w:rPr>
          <w:lang w:val="en-US"/>
        </w:rPr>
        <w:t>A breach is the concretization of a risk, or even the illustration of a failure to comply with data security obligations (Article 32 GDPR).</w:t>
      </w:r>
    </w:p>
    <w:p w14:paraId="17813133" w14:textId="400C7132" w:rsidR="00A913AF" w:rsidRPr="00A913AF" w:rsidRDefault="00A913AF" w:rsidP="00A913AF">
      <w:pPr>
        <w:jc w:val="both"/>
        <w:rPr>
          <w:lang w:val="en-US"/>
        </w:rPr>
      </w:pPr>
      <w:r w:rsidRPr="00A913AF">
        <w:rPr>
          <w:i/>
          <w:iCs/>
          <w:lang w:val="en-US"/>
        </w:rPr>
        <w:t>Example:</w:t>
      </w:r>
      <w:r w:rsidRPr="00A913AF">
        <w:rPr>
          <w:lang w:val="en-US"/>
        </w:rPr>
        <w:t xml:space="preserve"> security breaches caused by malicious software (resulting in unavailability-</w:t>
      </w:r>
      <w:r w:rsidRPr="00A913AF">
        <w:rPr>
          <w:i/>
          <w:iCs/>
          <w:lang w:val="en-US"/>
        </w:rPr>
        <w:t>ransomware</w:t>
      </w:r>
      <w:r w:rsidRPr="00A913AF">
        <w:rPr>
          <w:lang w:val="en-US"/>
        </w:rPr>
        <w:t>).</w:t>
      </w:r>
    </w:p>
    <w:p w14:paraId="58052975" w14:textId="386A9352" w:rsidR="00C92E4C" w:rsidRPr="00102930" w:rsidRDefault="00102930" w:rsidP="003F22F2">
      <w:pPr>
        <w:pStyle w:val="Paragraphedeliste"/>
        <w:numPr>
          <w:ilvl w:val="0"/>
          <w:numId w:val="8"/>
        </w:numPr>
        <w:jc w:val="both"/>
        <w:rPr>
          <w:rFonts w:cs="Arial"/>
          <w:lang w:val="en-US"/>
        </w:rPr>
      </w:pPr>
      <w:r w:rsidRPr="00102930">
        <w:rPr>
          <w:rFonts w:cs="Arial"/>
          <w:lang w:val="en-US"/>
        </w:rPr>
        <w:t xml:space="preserve">Thus, </w:t>
      </w:r>
      <w:r w:rsidRPr="00102930">
        <w:rPr>
          <w:rFonts w:cs="Arial"/>
          <w:b/>
          <w:bCs/>
          <w:lang w:val="en-US"/>
        </w:rPr>
        <w:t>a personal data breach occurs as a result of a security incident</w:t>
      </w:r>
      <w:r w:rsidRPr="00102930">
        <w:rPr>
          <w:rFonts w:cs="Arial"/>
          <w:lang w:val="en-US"/>
        </w:rPr>
        <w:t>. A security incident can be accidental or unlawful. As stated above, a security incident can result in the destruction, alteration or unauthorized disclosure of personal data.</w:t>
      </w:r>
    </w:p>
    <w:p w14:paraId="2C8933AD" w14:textId="77777777" w:rsidR="007552D4" w:rsidRPr="00102930" w:rsidRDefault="007552D4" w:rsidP="007552D4">
      <w:pPr>
        <w:pStyle w:val="Paragraphedeliste"/>
        <w:jc w:val="both"/>
        <w:rPr>
          <w:rFonts w:cs="Arial"/>
          <w:lang w:val="en-US"/>
        </w:rPr>
      </w:pPr>
    </w:p>
    <w:p w14:paraId="392F061F" w14:textId="44FA73F6" w:rsidR="00A4232C" w:rsidRPr="00A4232C" w:rsidRDefault="00A4232C" w:rsidP="003F22F2">
      <w:pPr>
        <w:pStyle w:val="Paragraphedeliste"/>
        <w:numPr>
          <w:ilvl w:val="0"/>
          <w:numId w:val="8"/>
        </w:numPr>
        <w:jc w:val="both"/>
        <w:rPr>
          <w:rFonts w:cs="Arial"/>
          <w:lang w:val="en-US"/>
        </w:rPr>
      </w:pPr>
      <w:r w:rsidRPr="00A4232C">
        <w:rPr>
          <w:rFonts w:cs="Arial"/>
          <w:lang w:val="en-US"/>
        </w:rPr>
        <w:t xml:space="preserve">These three situations constitute a personal data breach. It can be a </w:t>
      </w:r>
      <w:r w:rsidRPr="00A4232C">
        <w:rPr>
          <w:rFonts w:cs="Arial"/>
          <w:b/>
          <w:bCs/>
          <w:lang w:val="en-US"/>
        </w:rPr>
        <w:t>breach of confidentiality, availability or integrity</w:t>
      </w:r>
      <w:r w:rsidRPr="00A4232C">
        <w:rPr>
          <w:rFonts w:cs="Arial"/>
          <w:lang w:val="en-US"/>
        </w:rPr>
        <w:t xml:space="preserve">: </w:t>
      </w:r>
    </w:p>
    <w:p w14:paraId="5C0AB21F" w14:textId="69AAE265" w:rsidR="00A4232C" w:rsidRPr="00A4232C" w:rsidRDefault="00A4232C" w:rsidP="003F22F2">
      <w:pPr>
        <w:pStyle w:val="Paragraphedeliste"/>
        <w:numPr>
          <w:ilvl w:val="0"/>
          <w:numId w:val="12"/>
        </w:numPr>
        <w:jc w:val="both"/>
        <w:rPr>
          <w:rFonts w:cs="Arial"/>
          <w:lang w:val="en-US"/>
        </w:rPr>
      </w:pPr>
      <w:r w:rsidRPr="00A4232C">
        <w:rPr>
          <w:rFonts w:cs="Arial"/>
          <w:lang w:val="en-US"/>
        </w:rPr>
        <w:t xml:space="preserve">A </w:t>
      </w:r>
      <w:r w:rsidRPr="00A4232C">
        <w:rPr>
          <w:rFonts w:cs="Arial"/>
          <w:b/>
          <w:bCs/>
          <w:lang w:val="en-US"/>
        </w:rPr>
        <w:t>breach of confidentiality</w:t>
      </w:r>
      <w:r w:rsidRPr="00A4232C">
        <w:rPr>
          <w:rFonts w:cs="Arial"/>
          <w:lang w:val="en-US"/>
        </w:rPr>
        <w:t xml:space="preserve"> is an accidental or unlawful disclosure or access to personal data by an unauthorized third party. </w:t>
      </w:r>
      <w:r w:rsidRPr="00A4232C">
        <w:rPr>
          <w:rFonts w:cs="Arial"/>
          <w:i/>
          <w:iCs/>
          <w:lang w:val="en-US"/>
        </w:rPr>
        <w:t>Example</w:t>
      </w:r>
      <w:r w:rsidRPr="00A4232C">
        <w:rPr>
          <w:rFonts w:cs="Arial"/>
          <w:lang w:val="en-US"/>
        </w:rPr>
        <w:t xml:space="preserve">: loss or theft of computer equipment containing unprotected personal data. </w:t>
      </w:r>
    </w:p>
    <w:p w14:paraId="21602774" w14:textId="4F15E5AE" w:rsidR="00A4232C" w:rsidRPr="00A4232C" w:rsidRDefault="00A4232C" w:rsidP="003F22F2">
      <w:pPr>
        <w:pStyle w:val="Paragraphedeliste"/>
        <w:numPr>
          <w:ilvl w:val="0"/>
          <w:numId w:val="12"/>
        </w:numPr>
        <w:jc w:val="both"/>
        <w:rPr>
          <w:rFonts w:cs="Arial"/>
          <w:lang w:val="en-US"/>
        </w:rPr>
      </w:pPr>
      <w:r w:rsidRPr="00A4232C">
        <w:rPr>
          <w:rFonts w:cs="Arial"/>
          <w:lang w:val="en-US"/>
        </w:rPr>
        <w:t xml:space="preserve">A </w:t>
      </w:r>
      <w:r w:rsidRPr="00A4232C">
        <w:rPr>
          <w:rFonts w:cs="Arial"/>
          <w:b/>
          <w:bCs/>
          <w:lang w:val="en-US"/>
        </w:rPr>
        <w:t>breach of availability</w:t>
      </w:r>
      <w:r w:rsidRPr="00A4232C">
        <w:rPr>
          <w:rFonts w:cs="Arial"/>
          <w:lang w:val="en-US"/>
        </w:rPr>
        <w:t xml:space="preserve"> is the accidental or unlawful loss, destruction or limitation of access to personal data. </w:t>
      </w:r>
      <w:r w:rsidRPr="00A4232C">
        <w:rPr>
          <w:rFonts w:cs="Arial"/>
          <w:i/>
          <w:iCs/>
          <w:lang w:val="en-US"/>
        </w:rPr>
        <w:t>Example</w:t>
      </w:r>
      <w:r w:rsidRPr="00A4232C">
        <w:rPr>
          <w:rFonts w:cs="Arial"/>
          <w:lang w:val="en-US"/>
        </w:rPr>
        <w:t xml:space="preserve">: loss of a USB key. </w:t>
      </w:r>
    </w:p>
    <w:p w14:paraId="00D65EF7" w14:textId="02145B97" w:rsidR="00A4232C" w:rsidRPr="00A4232C" w:rsidRDefault="00A4232C" w:rsidP="003F22F2">
      <w:pPr>
        <w:pStyle w:val="Paragraphedeliste"/>
        <w:numPr>
          <w:ilvl w:val="0"/>
          <w:numId w:val="12"/>
        </w:numPr>
        <w:jc w:val="both"/>
        <w:rPr>
          <w:rFonts w:cs="Arial"/>
          <w:lang w:val="en-US"/>
        </w:rPr>
      </w:pPr>
      <w:r w:rsidRPr="00A4232C">
        <w:rPr>
          <w:rFonts w:cs="Arial"/>
          <w:lang w:val="en-US"/>
        </w:rPr>
        <w:t xml:space="preserve">A </w:t>
      </w:r>
      <w:r w:rsidRPr="00A4232C">
        <w:rPr>
          <w:rFonts w:cs="Arial"/>
          <w:b/>
          <w:bCs/>
          <w:lang w:val="en-US"/>
        </w:rPr>
        <w:t>breach of integrity</w:t>
      </w:r>
      <w:r w:rsidRPr="00A4232C">
        <w:rPr>
          <w:rFonts w:cs="Arial"/>
          <w:lang w:val="en-US"/>
        </w:rPr>
        <w:t xml:space="preserve"> is the accidental or unlawful alteration or modification of personal data. </w:t>
      </w:r>
    </w:p>
    <w:p w14:paraId="742EEAE5" w14:textId="3B05EAB2" w:rsidR="00A4232C" w:rsidRPr="00A4232C" w:rsidRDefault="00A4232C" w:rsidP="00A4232C">
      <w:pPr>
        <w:jc w:val="both"/>
        <w:rPr>
          <w:rFonts w:cs="Arial"/>
          <w:b/>
          <w:bCs/>
          <w:lang w:val="en-US"/>
        </w:rPr>
      </w:pPr>
      <w:r w:rsidRPr="00A4232C">
        <w:rPr>
          <w:rFonts w:cs="Arial"/>
          <w:b/>
          <w:bCs/>
          <w:lang w:val="en-US"/>
        </w:rPr>
        <w:t>A single breach may correspond to a combination of several of these categories or to only one.</w:t>
      </w:r>
    </w:p>
    <w:p w14:paraId="446553EE" w14:textId="3F431E4F" w:rsidR="00B54B00" w:rsidRPr="007A4A53" w:rsidRDefault="007A4A53" w:rsidP="00275A3D">
      <w:pPr>
        <w:pStyle w:val="Titre1"/>
        <w:rPr>
          <w:sz w:val="28"/>
          <w:szCs w:val="28"/>
          <w:lang w:val="en-US"/>
        </w:rPr>
      </w:pPr>
      <w:bookmarkStart w:id="3" w:name="_Toc146717412"/>
      <w:r w:rsidRPr="007A4A53">
        <w:rPr>
          <w:sz w:val="28"/>
          <w:szCs w:val="28"/>
          <w:lang w:val="en-US"/>
        </w:rPr>
        <w:t>What are the legal obligations in case of a data breach</w:t>
      </w:r>
      <w:r w:rsidR="00D0237A" w:rsidRPr="007A4A53">
        <w:rPr>
          <w:sz w:val="28"/>
          <w:szCs w:val="28"/>
          <w:lang w:val="en-US"/>
        </w:rPr>
        <w:t>?</w:t>
      </w:r>
      <w:bookmarkEnd w:id="3"/>
      <w:r w:rsidR="00D0237A" w:rsidRPr="007A4A53">
        <w:rPr>
          <w:sz w:val="28"/>
          <w:szCs w:val="28"/>
          <w:lang w:val="en-US"/>
        </w:rPr>
        <w:t xml:space="preserve"> </w:t>
      </w:r>
    </w:p>
    <w:p w14:paraId="3F23A8B2" w14:textId="77777777" w:rsidR="0032740E" w:rsidRPr="0032740E" w:rsidRDefault="0032740E" w:rsidP="0032740E">
      <w:pPr>
        <w:jc w:val="both"/>
        <w:rPr>
          <w:lang w:val="en-US"/>
        </w:rPr>
      </w:pPr>
      <w:r w:rsidRPr="0032740E">
        <w:rPr>
          <w:b/>
          <w:bCs/>
          <w:lang w:val="en-US"/>
        </w:rPr>
        <w:t>Article 33.1 of the GDPR</w:t>
      </w:r>
      <w:r w:rsidRPr="0032740E">
        <w:rPr>
          <w:lang w:val="en-US"/>
        </w:rPr>
        <w:t xml:space="preserve"> states: "In the event of a personal data breach, the controller shall notify the competent supervisory authority in accordance with Article 55 of the breach as soon as possible and, if possible, </w:t>
      </w:r>
      <w:r w:rsidRPr="0032740E">
        <w:rPr>
          <w:b/>
          <w:bCs/>
          <w:lang w:val="en-US"/>
        </w:rPr>
        <w:t>no later than 72 hours after becoming aware of it</w:t>
      </w:r>
      <w:r w:rsidRPr="0032740E">
        <w:rPr>
          <w:lang w:val="en-US"/>
        </w:rPr>
        <w:t>, unless the breach is unlikely to result in a risk to the rights and freedoms of natural persons.</w:t>
      </w:r>
    </w:p>
    <w:p w14:paraId="4493D0A0" w14:textId="560B9A57" w:rsidR="0032740E" w:rsidRPr="0032740E" w:rsidRDefault="0032740E" w:rsidP="0032740E">
      <w:pPr>
        <w:jc w:val="both"/>
        <w:rPr>
          <w:lang w:val="en-US"/>
        </w:rPr>
      </w:pPr>
      <w:r w:rsidRPr="0032740E">
        <w:rPr>
          <w:b/>
          <w:bCs/>
          <w:lang w:val="en-US"/>
        </w:rPr>
        <w:t>Article 33.2 of the GDPR</w:t>
      </w:r>
      <w:r w:rsidRPr="0032740E">
        <w:rPr>
          <w:lang w:val="en-US"/>
        </w:rPr>
        <w:t xml:space="preserve"> states, "</w:t>
      </w:r>
      <w:r w:rsidRPr="0032740E">
        <w:rPr>
          <w:b/>
          <w:bCs/>
          <w:lang w:val="en-US"/>
        </w:rPr>
        <w:t>The processor shall notify the controller</w:t>
      </w:r>
      <w:r w:rsidRPr="0032740E">
        <w:rPr>
          <w:lang w:val="en-US"/>
        </w:rPr>
        <w:t xml:space="preserve"> of any personal data breach as soon as possible after becoming aware of it."</w:t>
      </w:r>
    </w:p>
    <w:p w14:paraId="49551852" w14:textId="6957784D" w:rsidR="00862EC4" w:rsidRPr="00180C0B" w:rsidRDefault="00246A61" w:rsidP="009232FC">
      <w:pPr>
        <w:pStyle w:val="Titre1"/>
        <w:rPr>
          <w:sz w:val="28"/>
          <w:szCs w:val="28"/>
          <w:lang w:val="en-US"/>
        </w:rPr>
      </w:pPr>
      <w:bookmarkStart w:id="4" w:name="_Toc146717413"/>
      <w:r w:rsidRPr="00180C0B">
        <w:rPr>
          <w:sz w:val="28"/>
          <w:szCs w:val="28"/>
          <w:lang w:val="en-US"/>
        </w:rPr>
        <w:t>How to manager a data breach</w:t>
      </w:r>
      <w:r w:rsidR="00862EC4" w:rsidRPr="00180C0B">
        <w:rPr>
          <w:sz w:val="28"/>
          <w:szCs w:val="28"/>
          <w:lang w:val="en-US"/>
        </w:rPr>
        <w:t>?</w:t>
      </w:r>
      <w:bookmarkEnd w:id="4"/>
      <w:r w:rsidR="00862EC4" w:rsidRPr="00180C0B">
        <w:rPr>
          <w:sz w:val="28"/>
          <w:szCs w:val="28"/>
          <w:lang w:val="en-US"/>
        </w:rPr>
        <w:t xml:space="preserve"> </w:t>
      </w:r>
    </w:p>
    <w:p w14:paraId="6FF874F9" w14:textId="4F823D6B" w:rsidR="00297593" w:rsidRPr="004E2571" w:rsidRDefault="00180C0B" w:rsidP="004E2571">
      <w:pPr>
        <w:pStyle w:val="Titre2"/>
      </w:pPr>
      <w:bookmarkStart w:id="5" w:name="_Toc146717414"/>
      <w:r>
        <w:t>Getting ready</w:t>
      </w:r>
      <w:bookmarkEnd w:id="5"/>
    </w:p>
    <w:p w14:paraId="3AF00FFD" w14:textId="77777777" w:rsidR="00924B54" w:rsidRPr="00924B54" w:rsidRDefault="00924B54" w:rsidP="00924B54">
      <w:pPr>
        <w:jc w:val="both"/>
        <w:rPr>
          <w:lang w:val="en-US"/>
        </w:rPr>
      </w:pPr>
      <w:r w:rsidRPr="00924B54">
        <w:rPr>
          <w:lang w:val="en-US"/>
        </w:rPr>
        <w:lastRenderedPageBreak/>
        <w:t>To properly manage a personal data breach, it is necessary to be well prepared to act when it occurs.</w:t>
      </w:r>
    </w:p>
    <w:p w14:paraId="4261CB8D" w14:textId="26A2267E" w:rsidR="00924B54" w:rsidRPr="00924B54" w:rsidRDefault="00924B54" w:rsidP="00924B54">
      <w:pPr>
        <w:jc w:val="both"/>
        <w:rPr>
          <w:lang w:val="en-US"/>
        </w:rPr>
      </w:pPr>
      <w:r w:rsidRPr="00924B54">
        <w:rPr>
          <w:lang w:val="en-US"/>
        </w:rPr>
        <w:t>Each Econocom entity must apply the following rules.</w:t>
      </w:r>
    </w:p>
    <w:p w14:paraId="30ED9F5D" w14:textId="69538407" w:rsidR="00C96A37" w:rsidRPr="00C96A37" w:rsidRDefault="00F85709" w:rsidP="00C96A37">
      <w:pPr>
        <w:pStyle w:val="Titre3"/>
        <w:numPr>
          <w:ilvl w:val="0"/>
          <w:numId w:val="0"/>
        </w:numPr>
        <w:ind w:left="851" w:hanging="851"/>
        <w:rPr>
          <w:lang w:val="en-US"/>
        </w:rPr>
      </w:pPr>
      <w:bookmarkStart w:id="6" w:name="_Toc146717415"/>
      <w:r w:rsidRPr="00BB339B">
        <w:rPr>
          <w:lang w:val="en-US"/>
        </w:rPr>
        <w:t>R</w:t>
      </w:r>
      <w:r w:rsidR="00C838B7" w:rsidRPr="00BB339B">
        <w:rPr>
          <w:lang w:val="en-US"/>
        </w:rPr>
        <w:t>ule</w:t>
      </w:r>
      <w:r w:rsidRPr="00BB339B">
        <w:rPr>
          <w:lang w:val="en-US"/>
        </w:rPr>
        <w:t xml:space="preserve"> 1: </w:t>
      </w:r>
      <w:r w:rsidR="00BB339B" w:rsidRPr="00BB339B">
        <w:rPr>
          <w:lang w:val="en-US"/>
        </w:rPr>
        <w:t>Define an internal procedure with the Representative of Security</w:t>
      </w:r>
      <w:bookmarkEnd w:id="6"/>
    </w:p>
    <w:p w14:paraId="1181940A" w14:textId="77777777" w:rsidR="00C96A37" w:rsidRPr="00C96A37" w:rsidRDefault="00C96A37" w:rsidP="00C96A37">
      <w:pPr>
        <w:jc w:val="both"/>
        <w:rPr>
          <w:lang w:val="en-US"/>
        </w:rPr>
      </w:pPr>
      <w:r w:rsidRPr="00C96A37">
        <w:rPr>
          <w:lang w:val="en-US"/>
        </w:rPr>
        <w:t xml:space="preserve">Each Econocom entity must define an internal procedure with its IT Security representative specifying </w:t>
      </w:r>
    </w:p>
    <w:p w14:paraId="3318F9F5" w14:textId="21380839" w:rsidR="00C96A37" w:rsidRPr="00C96A37" w:rsidRDefault="00C96A37" w:rsidP="003F22F2">
      <w:pPr>
        <w:pStyle w:val="Paragraphedeliste"/>
        <w:numPr>
          <w:ilvl w:val="0"/>
          <w:numId w:val="13"/>
        </w:numPr>
        <w:jc w:val="both"/>
        <w:rPr>
          <w:lang w:val="en-US"/>
        </w:rPr>
      </w:pPr>
      <w:r w:rsidRPr="00C96A37">
        <w:rPr>
          <w:lang w:val="en-US"/>
        </w:rPr>
        <w:t>The alert system to be activated in the event of the detection of an incident and/or a personal data breach</w:t>
      </w:r>
    </w:p>
    <w:p w14:paraId="6039F9ED" w14:textId="0F3A123F" w:rsidR="00C96A37" w:rsidRPr="00C96A37" w:rsidRDefault="00C96A37" w:rsidP="003F22F2">
      <w:pPr>
        <w:pStyle w:val="Paragraphedeliste"/>
        <w:numPr>
          <w:ilvl w:val="0"/>
          <w:numId w:val="13"/>
        </w:numPr>
        <w:jc w:val="both"/>
        <w:rPr>
          <w:lang w:val="en-US"/>
        </w:rPr>
      </w:pPr>
      <w:r w:rsidRPr="00C96A37">
        <w:rPr>
          <w:lang w:val="en-US"/>
        </w:rPr>
        <w:t>The procedure to follow as well as the persons/departments to contact</w:t>
      </w:r>
    </w:p>
    <w:p w14:paraId="2B35F5B4" w14:textId="1965E9D9" w:rsidR="00C96A37" w:rsidRPr="00C96A37" w:rsidRDefault="00C96A37" w:rsidP="003F22F2">
      <w:pPr>
        <w:pStyle w:val="Paragraphedeliste"/>
        <w:numPr>
          <w:ilvl w:val="0"/>
          <w:numId w:val="13"/>
        </w:numPr>
        <w:jc w:val="both"/>
        <w:rPr>
          <w:lang w:val="en-US"/>
        </w:rPr>
      </w:pPr>
      <w:r w:rsidRPr="00C96A37">
        <w:rPr>
          <w:lang w:val="en-US"/>
        </w:rPr>
        <w:t xml:space="preserve">The list of the members of the crisis unit </w:t>
      </w:r>
    </w:p>
    <w:p w14:paraId="7587F6C9" w14:textId="562FCA50" w:rsidR="00C96A37" w:rsidRPr="0070678A" w:rsidRDefault="00C96A37" w:rsidP="00C96A37">
      <w:pPr>
        <w:jc w:val="both"/>
        <w:rPr>
          <w:lang w:val="en-US"/>
        </w:rPr>
      </w:pPr>
      <w:r w:rsidRPr="0070678A">
        <w:rPr>
          <w:lang w:val="en-US"/>
        </w:rPr>
        <w:t>See Template of the Internal Procedure to be adapted for the DPS/DPL</w:t>
      </w:r>
    </w:p>
    <w:p w14:paraId="376582EB" w14:textId="25C43B01" w:rsidR="003670E2" w:rsidRPr="003670E2" w:rsidRDefault="001E57FF" w:rsidP="003670E2">
      <w:pPr>
        <w:pStyle w:val="Titre3"/>
        <w:numPr>
          <w:ilvl w:val="0"/>
          <w:numId w:val="0"/>
        </w:numPr>
        <w:ind w:left="851" w:hanging="851"/>
        <w:rPr>
          <w:lang w:val="en-US"/>
        </w:rPr>
      </w:pPr>
      <w:bookmarkStart w:id="7" w:name="_Toc146717416"/>
      <w:r w:rsidRPr="00B01241">
        <w:rPr>
          <w:lang w:val="en-US"/>
        </w:rPr>
        <w:t>R</w:t>
      </w:r>
      <w:r w:rsidR="00C838B7" w:rsidRPr="00B01241">
        <w:rPr>
          <w:lang w:val="en-US"/>
        </w:rPr>
        <w:t>ule</w:t>
      </w:r>
      <w:r w:rsidRPr="00B01241">
        <w:rPr>
          <w:lang w:val="en-US"/>
        </w:rPr>
        <w:t xml:space="preserve"> 2: </w:t>
      </w:r>
      <w:r w:rsidR="00B01241" w:rsidRPr="00B01241">
        <w:rPr>
          <w:lang w:val="en-US"/>
        </w:rPr>
        <w:t>Communicate the internal procedure and standard documents</w:t>
      </w:r>
      <w:bookmarkEnd w:id="7"/>
    </w:p>
    <w:p w14:paraId="3271CB93" w14:textId="77777777" w:rsidR="003670E2" w:rsidRPr="003670E2" w:rsidRDefault="003670E2" w:rsidP="003670E2">
      <w:pPr>
        <w:jc w:val="both"/>
        <w:rPr>
          <w:lang w:val="en-US"/>
        </w:rPr>
      </w:pPr>
      <w:r w:rsidRPr="003670E2">
        <w:rPr>
          <w:lang w:val="en-US"/>
        </w:rPr>
        <w:t xml:space="preserve">This procedure should be communicated to the entity's staff. </w:t>
      </w:r>
    </w:p>
    <w:p w14:paraId="529B9826" w14:textId="77777777" w:rsidR="003670E2" w:rsidRPr="003670E2" w:rsidRDefault="003670E2" w:rsidP="003670E2">
      <w:pPr>
        <w:jc w:val="both"/>
        <w:rPr>
          <w:lang w:val="en-US"/>
        </w:rPr>
      </w:pPr>
      <w:r w:rsidRPr="003670E2">
        <w:rPr>
          <w:lang w:val="en-US"/>
        </w:rPr>
        <w:t xml:space="preserve">This procedure shall specify the location of the standard documents to be used for reporting and notifying the violation:  </w:t>
      </w:r>
    </w:p>
    <w:p w14:paraId="3628CA2A" w14:textId="40F7593A" w:rsidR="003670E2" w:rsidRPr="003670E2" w:rsidRDefault="003670E2" w:rsidP="003F22F2">
      <w:pPr>
        <w:pStyle w:val="Paragraphedeliste"/>
        <w:numPr>
          <w:ilvl w:val="0"/>
          <w:numId w:val="14"/>
        </w:numPr>
        <w:jc w:val="both"/>
        <w:rPr>
          <w:lang w:val="en-US"/>
        </w:rPr>
      </w:pPr>
      <w:r w:rsidRPr="003670E2">
        <w:rPr>
          <w:lang w:val="en-US"/>
        </w:rPr>
        <w:t>Breach Report Form</w:t>
      </w:r>
    </w:p>
    <w:p w14:paraId="55E0775C" w14:textId="7E167748" w:rsidR="003670E2" w:rsidRPr="003670E2" w:rsidRDefault="003670E2" w:rsidP="003F22F2">
      <w:pPr>
        <w:pStyle w:val="Paragraphedeliste"/>
        <w:numPr>
          <w:ilvl w:val="0"/>
          <w:numId w:val="14"/>
        </w:numPr>
        <w:jc w:val="both"/>
        <w:rPr>
          <w:lang w:val="en-US"/>
        </w:rPr>
      </w:pPr>
      <w:r w:rsidRPr="003670E2">
        <w:rPr>
          <w:lang w:val="en-US"/>
        </w:rPr>
        <w:t>Sample Breach Log</w:t>
      </w:r>
    </w:p>
    <w:p w14:paraId="1F4FF6EA" w14:textId="352D3C7B" w:rsidR="003670E2" w:rsidRPr="003670E2" w:rsidRDefault="003670E2" w:rsidP="003F22F2">
      <w:pPr>
        <w:pStyle w:val="Paragraphedeliste"/>
        <w:numPr>
          <w:ilvl w:val="0"/>
          <w:numId w:val="14"/>
        </w:numPr>
        <w:jc w:val="both"/>
        <w:rPr>
          <w:lang w:val="en-US"/>
        </w:rPr>
      </w:pPr>
      <w:r w:rsidRPr="003670E2">
        <w:rPr>
          <w:lang w:val="en-US"/>
        </w:rPr>
        <w:t>Breach Assessment Grid</w:t>
      </w:r>
    </w:p>
    <w:p w14:paraId="59C03776" w14:textId="1C934334" w:rsidR="003670E2" w:rsidRPr="003670E2" w:rsidRDefault="003670E2" w:rsidP="003F22F2">
      <w:pPr>
        <w:pStyle w:val="Paragraphedeliste"/>
        <w:numPr>
          <w:ilvl w:val="0"/>
          <w:numId w:val="14"/>
        </w:numPr>
        <w:jc w:val="both"/>
        <w:rPr>
          <w:lang w:val="en-US"/>
        </w:rPr>
      </w:pPr>
      <w:r w:rsidRPr="003670E2">
        <w:rPr>
          <w:lang w:val="en-US"/>
        </w:rPr>
        <w:t>Form for notification to the authority</w:t>
      </w:r>
    </w:p>
    <w:p w14:paraId="3E1C9C82" w14:textId="216573D2" w:rsidR="003670E2" w:rsidRPr="003670E2" w:rsidRDefault="003670E2" w:rsidP="003F22F2">
      <w:pPr>
        <w:pStyle w:val="Paragraphedeliste"/>
        <w:numPr>
          <w:ilvl w:val="0"/>
          <w:numId w:val="14"/>
        </w:numPr>
        <w:jc w:val="both"/>
        <w:rPr>
          <w:lang w:val="en-US"/>
        </w:rPr>
      </w:pPr>
      <w:r w:rsidRPr="003670E2">
        <w:rPr>
          <w:lang w:val="en-US"/>
        </w:rPr>
        <w:t>Model of notification to the Client</w:t>
      </w:r>
    </w:p>
    <w:p w14:paraId="345CC965" w14:textId="311B1BBB" w:rsidR="003670E2" w:rsidRPr="003670E2" w:rsidRDefault="003670E2" w:rsidP="003F22F2">
      <w:pPr>
        <w:pStyle w:val="Paragraphedeliste"/>
        <w:numPr>
          <w:ilvl w:val="0"/>
          <w:numId w:val="14"/>
        </w:numPr>
        <w:jc w:val="both"/>
        <w:rPr>
          <w:lang w:val="en-US"/>
        </w:rPr>
      </w:pPr>
      <w:r w:rsidRPr="003670E2">
        <w:rPr>
          <w:lang w:val="en-US"/>
        </w:rPr>
        <w:t>Model of notification to the persons concerned</w:t>
      </w:r>
    </w:p>
    <w:p w14:paraId="06E5C596" w14:textId="77777777" w:rsidR="00297593" w:rsidRPr="003670E2" w:rsidRDefault="00297593" w:rsidP="002E4230">
      <w:pPr>
        <w:pStyle w:val="Titre3"/>
        <w:numPr>
          <w:ilvl w:val="0"/>
          <w:numId w:val="0"/>
        </w:numPr>
        <w:ind w:left="851" w:hanging="851"/>
        <w:rPr>
          <w:color w:val="560A99" w:themeColor="accent3" w:themeShade="80"/>
          <w:lang w:val="en-US"/>
        </w:rPr>
      </w:pPr>
    </w:p>
    <w:p w14:paraId="064AFF4C" w14:textId="3701E3F6" w:rsidR="00297593" w:rsidRPr="00752C1F" w:rsidRDefault="003F0787" w:rsidP="00297593">
      <w:pPr>
        <w:pStyle w:val="Titre3"/>
        <w:numPr>
          <w:ilvl w:val="0"/>
          <w:numId w:val="0"/>
        </w:numPr>
        <w:ind w:left="851" w:hanging="851"/>
        <w:rPr>
          <w:color w:val="560A99" w:themeColor="accent3" w:themeShade="80"/>
          <w:lang w:val="en-US"/>
        </w:rPr>
      </w:pPr>
      <w:bookmarkStart w:id="8" w:name="_Toc146717417"/>
      <w:r w:rsidRPr="00752C1F">
        <w:rPr>
          <w:color w:val="560A99" w:themeColor="accent3" w:themeShade="80"/>
          <w:lang w:val="en-US"/>
        </w:rPr>
        <w:t>R</w:t>
      </w:r>
      <w:r w:rsidR="00C838B7" w:rsidRPr="00752C1F">
        <w:rPr>
          <w:color w:val="560A99" w:themeColor="accent3" w:themeShade="80"/>
          <w:lang w:val="en-US"/>
        </w:rPr>
        <w:t>ule</w:t>
      </w:r>
      <w:r w:rsidRPr="00752C1F">
        <w:rPr>
          <w:color w:val="560A99" w:themeColor="accent3" w:themeShade="80"/>
          <w:lang w:val="en-US"/>
        </w:rPr>
        <w:t xml:space="preserve"> 3</w:t>
      </w:r>
      <w:r w:rsidR="002E4230" w:rsidRPr="00752C1F">
        <w:rPr>
          <w:color w:val="560A99" w:themeColor="accent3" w:themeShade="80"/>
          <w:lang w:val="en-US"/>
        </w:rPr>
        <w:t xml:space="preserve">: </w:t>
      </w:r>
      <w:r w:rsidR="00752C1F" w:rsidRPr="00752C1F">
        <w:rPr>
          <w:color w:val="560A99" w:themeColor="accent3" w:themeShade="80"/>
          <w:lang w:val="en-US"/>
        </w:rPr>
        <w:t>Implement training for employees and crisis team members</w:t>
      </w:r>
      <w:bookmarkEnd w:id="8"/>
      <w:r w:rsidR="00C118F2" w:rsidRPr="00752C1F">
        <w:rPr>
          <w:color w:val="560A99" w:themeColor="accent3" w:themeShade="80"/>
          <w:lang w:val="en-US"/>
        </w:rPr>
        <w:t xml:space="preserve"> </w:t>
      </w:r>
    </w:p>
    <w:p w14:paraId="2C054F18" w14:textId="77777777" w:rsidR="00646386" w:rsidRPr="00752C1F" w:rsidRDefault="00646386" w:rsidP="00297593">
      <w:pPr>
        <w:rPr>
          <w:lang w:val="en-US"/>
        </w:rPr>
      </w:pPr>
    </w:p>
    <w:p w14:paraId="79484F89" w14:textId="41F1AC6A" w:rsidR="00297593" w:rsidRPr="00646386" w:rsidRDefault="003076C9" w:rsidP="00942567">
      <w:pPr>
        <w:pStyle w:val="Titre2"/>
      </w:pPr>
      <w:bookmarkStart w:id="9" w:name="_Toc146717418"/>
      <w:r>
        <w:t>Manage the situation</w:t>
      </w:r>
      <w:bookmarkEnd w:id="9"/>
      <w:r w:rsidR="0068133A">
        <w:t xml:space="preserve"> </w:t>
      </w:r>
    </w:p>
    <w:p w14:paraId="7C3D1933" w14:textId="2B6CE4AB" w:rsidR="001D3FE2" w:rsidRPr="00365474" w:rsidRDefault="001D3FE2" w:rsidP="00942567">
      <w:pPr>
        <w:rPr>
          <w:b/>
          <w:bCs/>
          <w:sz w:val="24"/>
          <w:szCs w:val="24"/>
          <w:lang w:val="en-US"/>
        </w:rPr>
      </w:pPr>
      <w:r w:rsidRPr="00365474">
        <w:rPr>
          <w:b/>
          <w:bCs/>
          <w:color w:val="560A99" w:themeColor="accent3" w:themeShade="80"/>
          <w:sz w:val="24"/>
          <w:szCs w:val="24"/>
          <w:lang w:val="en-US"/>
        </w:rPr>
        <w:t>R</w:t>
      </w:r>
      <w:r w:rsidR="00365474" w:rsidRPr="00365474">
        <w:rPr>
          <w:b/>
          <w:bCs/>
          <w:color w:val="560A99" w:themeColor="accent3" w:themeShade="80"/>
          <w:sz w:val="24"/>
          <w:szCs w:val="24"/>
          <w:lang w:val="en-US"/>
        </w:rPr>
        <w:t>ule</w:t>
      </w:r>
      <w:r w:rsidRPr="00365474">
        <w:rPr>
          <w:b/>
          <w:bCs/>
          <w:color w:val="560A99" w:themeColor="accent3" w:themeShade="80"/>
          <w:sz w:val="24"/>
          <w:szCs w:val="24"/>
          <w:lang w:val="en-US"/>
        </w:rPr>
        <w:t xml:space="preserve"> </w:t>
      </w:r>
      <w:r w:rsidR="002F2B8B" w:rsidRPr="00365474">
        <w:rPr>
          <w:b/>
          <w:bCs/>
          <w:color w:val="560A99" w:themeColor="accent3" w:themeShade="80"/>
          <w:sz w:val="24"/>
          <w:szCs w:val="24"/>
          <w:lang w:val="en-US"/>
        </w:rPr>
        <w:t>4</w:t>
      </w:r>
      <w:r w:rsidRPr="00365474">
        <w:rPr>
          <w:b/>
          <w:bCs/>
          <w:color w:val="560A99" w:themeColor="accent3" w:themeShade="80"/>
          <w:sz w:val="24"/>
          <w:szCs w:val="24"/>
          <w:lang w:val="en-US"/>
        </w:rPr>
        <w:t xml:space="preserve">: </w:t>
      </w:r>
      <w:r w:rsidR="00365474" w:rsidRPr="00365474">
        <w:rPr>
          <w:b/>
          <w:bCs/>
          <w:color w:val="560A99" w:themeColor="accent3" w:themeShade="80"/>
          <w:sz w:val="24"/>
          <w:szCs w:val="24"/>
          <w:lang w:val="en-US"/>
        </w:rPr>
        <w:t>Gather the crisis unit as soon as the violation is known</w:t>
      </w:r>
    </w:p>
    <w:p w14:paraId="1A51B275" w14:textId="5A6C9FCD" w:rsidR="008C42A6" w:rsidRPr="008C42A6" w:rsidRDefault="008C42A6" w:rsidP="00646386">
      <w:pPr>
        <w:jc w:val="both"/>
        <w:rPr>
          <w:szCs w:val="20"/>
          <w:lang w:val="en-US"/>
        </w:rPr>
      </w:pPr>
      <w:r w:rsidRPr="008C42A6">
        <w:rPr>
          <w:szCs w:val="20"/>
          <w:lang w:val="en-US"/>
        </w:rPr>
        <w:t>The management of a personal data breach requires, depending on the nature of the breach, the mobilization of different actors (Operational Manager, IT Security Department, RGPD Referent, Lawyer, Communication Department, Customer Relationship Manager, HR Manager, ...) who must work together within the framework of a crisis meeting to take the appropriate decisions in a collegial manner.</w:t>
      </w:r>
    </w:p>
    <w:p w14:paraId="46F7216F" w14:textId="77777777" w:rsidR="007F6850" w:rsidRPr="008C42A6" w:rsidRDefault="007F6850" w:rsidP="00942567">
      <w:pPr>
        <w:rPr>
          <w:lang w:val="en-US"/>
        </w:rPr>
      </w:pPr>
    </w:p>
    <w:p w14:paraId="33F33CD6" w14:textId="2A9C84BA" w:rsidR="002F2B8B" w:rsidRPr="005B5DE4" w:rsidRDefault="002F2B8B" w:rsidP="002F2B8B">
      <w:pPr>
        <w:rPr>
          <w:b/>
          <w:bCs/>
          <w:sz w:val="24"/>
          <w:szCs w:val="24"/>
          <w:lang w:val="en-US"/>
        </w:rPr>
      </w:pPr>
      <w:r w:rsidRPr="005B5DE4">
        <w:rPr>
          <w:b/>
          <w:bCs/>
          <w:color w:val="560A99" w:themeColor="accent3" w:themeShade="80"/>
          <w:sz w:val="24"/>
          <w:szCs w:val="24"/>
          <w:lang w:val="en-US"/>
        </w:rPr>
        <w:t>R</w:t>
      </w:r>
      <w:r w:rsidR="008C42A6" w:rsidRPr="005B5DE4">
        <w:rPr>
          <w:b/>
          <w:bCs/>
          <w:color w:val="560A99" w:themeColor="accent3" w:themeShade="80"/>
          <w:sz w:val="24"/>
          <w:szCs w:val="24"/>
          <w:lang w:val="en-US"/>
        </w:rPr>
        <w:t>ule</w:t>
      </w:r>
      <w:r w:rsidRPr="005B5DE4">
        <w:rPr>
          <w:b/>
          <w:bCs/>
          <w:color w:val="560A99" w:themeColor="accent3" w:themeShade="80"/>
          <w:sz w:val="24"/>
          <w:szCs w:val="24"/>
          <w:lang w:val="en-US"/>
        </w:rPr>
        <w:t xml:space="preserve"> 5: </w:t>
      </w:r>
      <w:r w:rsidR="008C42A6" w:rsidRPr="005B5DE4">
        <w:rPr>
          <w:b/>
          <w:bCs/>
          <w:color w:val="560A99" w:themeColor="accent3" w:themeShade="80"/>
          <w:sz w:val="24"/>
          <w:szCs w:val="24"/>
          <w:lang w:val="en-US"/>
        </w:rPr>
        <w:t xml:space="preserve">Apply the internal </w:t>
      </w:r>
      <w:r w:rsidR="005B5DE4" w:rsidRPr="005B5DE4">
        <w:rPr>
          <w:b/>
          <w:bCs/>
          <w:color w:val="560A99" w:themeColor="accent3" w:themeShade="80"/>
          <w:sz w:val="24"/>
          <w:szCs w:val="24"/>
          <w:lang w:val="en-US"/>
        </w:rPr>
        <w:t>breach management procedure</w:t>
      </w:r>
      <w:r w:rsidR="00393B93" w:rsidRPr="005B5DE4">
        <w:rPr>
          <w:b/>
          <w:bCs/>
          <w:color w:val="560A99" w:themeColor="accent3" w:themeShade="80"/>
          <w:sz w:val="24"/>
          <w:szCs w:val="24"/>
          <w:lang w:val="en-US"/>
        </w:rPr>
        <w:t xml:space="preserve"> </w:t>
      </w:r>
    </w:p>
    <w:p w14:paraId="0B44E675" w14:textId="531318EF" w:rsidR="005B5DE4" w:rsidRDefault="005B5DE4" w:rsidP="003F22F2">
      <w:pPr>
        <w:pStyle w:val="Paragraphedeliste"/>
        <w:numPr>
          <w:ilvl w:val="0"/>
          <w:numId w:val="15"/>
        </w:numPr>
      </w:pPr>
      <w:r>
        <w:t>Detect the security incident</w:t>
      </w:r>
    </w:p>
    <w:p w14:paraId="6D49D225" w14:textId="794E93F9" w:rsidR="005B5DE4" w:rsidRDefault="005B5DE4" w:rsidP="003F22F2">
      <w:pPr>
        <w:pStyle w:val="Paragraphedeliste"/>
        <w:numPr>
          <w:ilvl w:val="0"/>
          <w:numId w:val="15"/>
        </w:numPr>
      </w:pPr>
      <w:r>
        <w:t xml:space="preserve">Describe and qualify the incident </w:t>
      </w:r>
    </w:p>
    <w:p w14:paraId="440FC5C2" w14:textId="6D893096" w:rsidR="005B5DE4" w:rsidRPr="005B5DE4" w:rsidRDefault="005B5DE4" w:rsidP="003F22F2">
      <w:pPr>
        <w:pStyle w:val="Paragraphedeliste"/>
        <w:numPr>
          <w:ilvl w:val="0"/>
          <w:numId w:val="15"/>
        </w:numPr>
        <w:rPr>
          <w:lang w:val="en-US"/>
        </w:rPr>
      </w:pPr>
      <w:r w:rsidRPr="005B5DE4">
        <w:rPr>
          <w:lang w:val="en-US"/>
        </w:rPr>
        <w:t>Evaluate the severity of the breach in terms of the impact on people</w:t>
      </w:r>
    </w:p>
    <w:p w14:paraId="2C22881B" w14:textId="22945A0C" w:rsidR="005B5DE4" w:rsidRDefault="005B5DE4" w:rsidP="003F22F2">
      <w:pPr>
        <w:pStyle w:val="Paragraphedeliste"/>
        <w:numPr>
          <w:ilvl w:val="0"/>
          <w:numId w:val="15"/>
        </w:numPr>
      </w:pPr>
      <w:r>
        <w:t xml:space="preserve">Define the remediation measures </w:t>
      </w:r>
    </w:p>
    <w:p w14:paraId="43CC4B7A" w14:textId="43109145" w:rsidR="005B5DE4" w:rsidRPr="005B5DE4" w:rsidRDefault="005B5DE4" w:rsidP="003F22F2">
      <w:pPr>
        <w:pStyle w:val="Paragraphedeliste"/>
        <w:numPr>
          <w:ilvl w:val="0"/>
          <w:numId w:val="15"/>
        </w:numPr>
        <w:rPr>
          <w:lang w:val="en-US"/>
        </w:rPr>
      </w:pPr>
      <w:r w:rsidRPr="005B5DE4">
        <w:rPr>
          <w:lang w:val="en-US"/>
        </w:rPr>
        <w:t xml:space="preserve">Notify the data controller or notify the Authority </w:t>
      </w:r>
    </w:p>
    <w:p w14:paraId="0F784EBB" w14:textId="55FACBF9" w:rsidR="005B5DE4" w:rsidRPr="005B5DE4" w:rsidRDefault="005B5DE4" w:rsidP="003F22F2">
      <w:pPr>
        <w:pStyle w:val="Paragraphedeliste"/>
        <w:numPr>
          <w:ilvl w:val="0"/>
          <w:numId w:val="15"/>
        </w:numPr>
        <w:rPr>
          <w:lang w:val="en-US"/>
        </w:rPr>
      </w:pPr>
      <w:r w:rsidRPr="005B5DE4">
        <w:rPr>
          <w:lang w:val="en-US"/>
        </w:rPr>
        <w:t>Notify the data subjects or assist the Data Controller in notifying the data subjects (when Econocom is a subcontractor)</w:t>
      </w:r>
    </w:p>
    <w:p w14:paraId="15711362" w14:textId="45A43CEF" w:rsidR="005B5DE4" w:rsidRPr="005B5DE4" w:rsidRDefault="005B5DE4" w:rsidP="003F22F2">
      <w:pPr>
        <w:pStyle w:val="Paragraphedeliste"/>
        <w:numPr>
          <w:ilvl w:val="0"/>
          <w:numId w:val="15"/>
        </w:numPr>
        <w:rPr>
          <w:lang w:val="en-US"/>
        </w:rPr>
      </w:pPr>
      <w:r w:rsidRPr="005B5DE4">
        <w:rPr>
          <w:lang w:val="en-US"/>
        </w:rPr>
        <w:t xml:space="preserve">To put in place the remediation measures and to follow their application </w:t>
      </w:r>
    </w:p>
    <w:p w14:paraId="46BF1D9B" w14:textId="122285BF" w:rsidR="005B5DE4" w:rsidRPr="005B5DE4" w:rsidRDefault="005B5DE4" w:rsidP="003F22F2">
      <w:pPr>
        <w:pStyle w:val="Paragraphedeliste"/>
        <w:numPr>
          <w:ilvl w:val="0"/>
          <w:numId w:val="15"/>
        </w:numPr>
        <w:rPr>
          <w:lang w:val="en-US"/>
        </w:rPr>
      </w:pPr>
      <w:r w:rsidRPr="005B5DE4">
        <w:rPr>
          <w:lang w:val="en-US"/>
        </w:rPr>
        <w:t>Trace the incident and the breach in the data breach register</w:t>
      </w:r>
    </w:p>
    <w:p w14:paraId="5FDEB2C3" w14:textId="77777777" w:rsidR="00142EB2" w:rsidRPr="005B5DE4" w:rsidRDefault="00142EB2">
      <w:pPr>
        <w:rPr>
          <w:color w:val="573EEF" w:themeColor="accent2"/>
          <w:sz w:val="36"/>
          <w:szCs w:val="36"/>
          <w:lang w:val="en-US"/>
        </w:rPr>
      </w:pPr>
      <w:r w:rsidRPr="005B5DE4">
        <w:rPr>
          <w:lang w:val="en-US"/>
        </w:rPr>
        <w:br w:type="page"/>
      </w:r>
    </w:p>
    <w:p w14:paraId="28E38379" w14:textId="1C6A1161" w:rsidR="0071196C" w:rsidRDefault="0071196C" w:rsidP="00FD5E93">
      <w:pPr>
        <w:pStyle w:val="Titre1"/>
      </w:pPr>
      <w:bookmarkStart w:id="10" w:name="_Toc146717419"/>
      <w:r>
        <w:lastRenderedPageBreak/>
        <w:t>A</w:t>
      </w:r>
      <w:r w:rsidR="0032149E">
        <w:t>ppendixes</w:t>
      </w:r>
      <w:bookmarkEnd w:id="10"/>
    </w:p>
    <w:p w14:paraId="6092CBE4" w14:textId="5591BE28" w:rsidR="00862EC4" w:rsidRDefault="00F27E6C" w:rsidP="0071196C">
      <w:pPr>
        <w:pStyle w:val="Titre2"/>
      </w:pPr>
      <w:bookmarkStart w:id="11" w:name="_Toc146717420"/>
      <w:r>
        <w:t>D</w:t>
      </w:r>
      <w:r w:rsidR="00C66D15">
        <w:t>e</w:t>
      </w:r>
      <w:r>
        <w:t>finition</w:t>
      </w:r>
      <w:bookmarkEnd w:id="11"/>
      <w:r>
        <w:t xml:space="preserve"> </w:t>
      </w:r>
      <w:r w:rsidR="00FD5E93">
        <w:t xml:space="preserve"> </w:t>
      </w:r>
    </w:p>
    <w:p w14:paraId="21A4FE3F" w14:textId="0D639046" w:rsidR="00862EC4" w:rsidRPr="005165A8" w:rsidRDefault="00C66D15" w:rsidP="00862EC4">
      <w:pPr>
        <w:rPr>
          <w:rFonts w:cs="Arial"/>
          <w:b/>
          <w:bCs/>
        </w:rPr>
      </w:pPr>
      <w:r>
        <w:rPr>
          <w:rFonts w:cs="Arial"/>
          <w:b/>
          <w:bCs/>
        </w:rPr>
        <w:t>Data processor</w:t>
      </w:r>
    </w:p>
    <w:p w14:paraId="3DFA0383" w14:textId="7FDBD0E5" w:rsidR="00A55358" w:rsidRPr="00A55358" w:rsidRDefault="00A55358" w:rsidP="00A55358">
      <w:pPr>
        <w:rPr>
          <w:rFonts w:cs="Arial"/>
          <w:lang w:val="en-US"/>
        </w:rPr>
      </w:pPr>
      <w:r w:rsidRPr="00A55358">
        <w:rPr>
          <w:rFonts w:cs="Arial"/>
          <w:lang w:val="en-US"/>
        </w:rPr>
        <w:t xml:space="preserve">The processor, within the meaning of the </w:t>
      </w:r>
      <w:r w:rsidR="006B4889">
        <w:rPr>
          <w:rFonts w:cs="Arial"/>
          <w:lang w:val="en-US"/>
        </w:rPr>
        <w:t>GDPR</w:t>
      </w:r>
      <w:r w:rsidRPr="00A55358">
        <w:rPr>
          <w:rFonts w:cs="Arial"/>
          <w:lang w:val="en-US"/>
        </w:rPr>
        <w:t>, is the natural or legal person (company or public body) who processes personal data on behalf of another organization (the Data Controller), in the context of a service or provision.</w:t>
      </w:r>
    </w:p>
    <w:p w14:paraId="3B657AC1" w14:textId="6074A151" w:rsidR="00A55358" w:rsidRPr="00A55358" w:rsidRDefault="00A55358" w:rsidP="00A55358">
      <w:pPr>
        <w:rPr>
          <w:rFonts w:cs="Arial"/>
          <w:lang w:val="en-US"/>
        </w:rPr>
      </w:pPr>
      <w:r w:rsidRPr="00A55358">
        <w:rPr>
          <w:rFonts w:cs="Arial"/>
          <w:lang w:val="en-US"/>
        </w:rPr>
        <w:t xml:space="preserve">The Econocom entity, in the context of its projects for its Clients, generally acts as a Subcontractor and processes personal data on the instructions </w:t>
      </w:r>
      <w:r w:rsidR="006B4889" w:rsidRPr="00A55358">
        <w:rPr>
          <w:rFonts w:cs="Arial"/>
          <w:lang w:val="en-US"/>
        </w:rPr>
        <w:t>formalized</w:t>
      </w:r>
      <w:r w:rsidRPr="00A55358">
        <w:rPr>
          <w:rFonts w:cs="Arial"/>
          <w:lang w:val="en-US"/>
        </w:rPr>
        <w:t xml:space="preserve"> by the Client in the Annex "description of the processing" inserted in the contract with the Client. </w:t>
      </w:r>
    </w:p>
    <w:p w14:paraId="3129716C" w14:textId="3F230080" w:rsidR="007F6850" w:rsidRDefault="00A55358" w:rsidP="00A55358">
      <w:pPr>
        <w:rPr>
          <w:rFonts w:cs="Arial"/>
          <w:lang w:val="en-US"/>
        </w:rPr>
      </w:pPr>
      <w:r w:rsidRPr="00A55358">
        <w:rPr>
          <w:rFonts w:cs="Arial"/>
          <w:lang w:val="en-US"/>
        </w:rPr>
        <w:t>When it acts as a Subcontractor, Econocom may be informed of an incident by its Data Controller (its Client) or may itself detect an incident.</w:t>
      </w:r>
    </w:p>
    <w:p w14:paraId="6FC667D5" w14:textId="77777777" w:rsidR="00A55358" w:rsidRPr="00A55358" w:rsidRDefault="00A55358" w:rsidP="00A55358">
      <w:pPr>
        <w:rPr>
          <w:rFonts w:cs="Arial"/>
          <w:lang w:val="en-US"/>
        </w:rPr>
      </w:pPr>
    </w:p>
    <w:p w14:paraId="7E14A0F4" w14:textId="010A608C" w:rsidR="00177578" w:rsidRPr="002D21BF" w:rsidRDefault="00C66D15" w:rsidP="00874A7D">
      <w:pPr>
        <w:jc w:val="both"/>
        <w:rPr>
          <w:rFonts w:cs="Arial"/>
          <w:b/>
          <w:bCs/>
          <w:lang w:val="en-US"/>
        </w:rPr>
      </w:pPr>
      <w:r w:rsidRPr="002D21BF">
        <w:rPr>
          <w:rFonts w:cs="Arial"/>
          <w:b/>
          <w:bCs/>
          <w:lang w:val="en-US"/>
        </w:rPr>
        <w:t>Data controller</w:t>
      </w:r>
    </w:p>
    <w:p w14:paraId="6B667B1D" w14:textId="77777777" w:rsidR="002D21BF" w:rsidRPr="002D21BF" w:rsidRDefault="002D21BF" w:rsidP="002D21BF">
      <w:pPr>
        <w:rPr>
          <w:rFonts w:cs="Arial"/>
          <w:lang w:val="en-US"/>
        </w:rPr>
      </w:pPr>
      <w:r w:rsidRPr="002D21BF">
        <w:rPr>
          <w:rFonts w:cs="Arial"/>
          <w:lang w:val="en-US"/>
        </w:rPr>
        <w:t>The Data Controller is a legal entity (company, municipality, etc.) that determines the purposes and means of a processing operation, i.e. the purpose of the personal data processing and the way it is carried out.</w:t>
      </w:r>
    </w:p>
    <w:p w14:paraId="250ABE01" w14:textId="558DEF89" w:rsidR="00862EC4" w:rsidRDefault="002D21BF" w:rsidP="002D21BF">
      <w:pPr>
        <w:rPr>
          <w:rFonts w:cs="Arial"/>
          <w:lang w:val="en-US"/>
        </w:rPr>
      </w:pPr>
      <w:r w:rsidRPr="002D21BF">
        <w:rPr>
          <w:rFonts w:cs="Arial"/>
          <w:lang w:val="en-US"/>
        </w:rPr>
        <w:t>All of Econocom's entities have a role as Data Controller for certain activities such as website management, video surveillance of premises, badge management, personnel management, etc. These are processing operations that are necessary for the functioning of the entity.</w:t>
      </w:r>
    </w:p>
    <w:p w14:paraId="333872FD" w14:textId="77777777" w:rsidR="002D21BF" w:rsidRPr="002D21BF" w:rsidRDefault="002D21BF" w:rsidP="002D21BF">
      <w:pPr>
        <w:rPr>
          <w:rFonts w:cs="Arial"/>
          <w:color w:val="C00000"/>
          <w:sz w:val="24"/>
          <w:szCs w:val="24"/>
          <w:lang w:val="en-US"/>
        </w:rPr>
      </w:pPr>
    </w:p>
    <w:p w14:paraId="5E5B93E0" w14:textId="438C6B02" w:rsidR="00911D6E" w:rsidRPr="00AF09EE" w:rsidRDefault="00AF09EE" w:rsidP="0007770A">
      <w:pPr>
        <w:pStyle w:val="Titre2"/>
        <w:rPr>
          <w:lang w:val="en-US"/>
        </w:rPr>
      </w:pPr>
      <w:bookmarkStart w:id="12" w:name="_Toc146717421"/>
      <w:r w:rsidRPr="00AF09EE">
        <w:rPr>
          <w:lang w:val="en-US"/>
        </w:rPr>
        <w:t>Procedure for handling a data breach when Econocom is the Data Controller</w:t>
      </w:r>
      <w:bookmarkEnd w:id="12"/>
    </w:p>
    <w:p w14:paraId="16583CF3" w14:textId="77777777" w:rsidR="00E70CD3" w:rsidRPr="00E70CD3" w:rsidRDefault="00E70CD3" w:rsidP="00E70CD3">
      <w:pPr>
        <w:jc w:val="both"/>
        <w:rPr>
          <w:rFonts w:cs="Arial"/>
          <w:color w:val="000000" w:themeColor="text1"/>
          <w:lang w:val="en-US"/>
        </w:rPr>
      </w:pPr>
      <w:r w:rsidRPr="00E70CD3">
        <w:rPr>
          <w:rFonts w:cs="Arial"/>
          <w:color w:val="000000" w:themeColor="text1"/>
          <w:lang w:val="en-US"/>
        </w:rPr>
        <w:t xml:space="preserve">When the Econocom entity is aware of a security incident, it must immediately declare it by sending an email to </w:t>
      </w:r>
      <w:r w:rsidRPr="00A918DE">
        <w:rPr>
          <w:rFonts w:cs="Arial"/>
          <w:color w:val="000000" w:themeColor="text1"/>
          <w:highlight w:val="yellow"/>
          <w:lang w:val="en-US"/>
        </w:rPr>
        <w:t>XXXXXXXX</w:t>
      </w:r>
      <w:r w:rsidRPr="00E70CD3">
        <w:rPr>
          <w:rFonts w:cs="Arial"/>
          <w:color w:val="000000" w:themeColor="text1"/>
          <w:lang w:val="en-US"/>
        </w:rPr>
        <w:t xml:space="preserve"> (the entity's security department). The IT Security Department thus receives an alert and conducts an investigation into the reported incident.</w:t>
      </w:r>
    </w:p>
    <w:p w14:paraId="63D50151" w14:textId="77777777" w:rsidR="00E70CD3" w:rsidRPr="00E70CD3" w:rsidRDefault="00E70CD3" w:rsidP="00E70CD3">
      <w:pPr>
        <w:jc w:val="both"/>
        <w:rPr>
          <w:rFonts w:cs="Arial"/>
          <w:color w:val="000000" w:themeColor="text1"/>
          <w:lang w:val="en-US"/>
        </w:rPr>
      </w:pPr>
      <w:r w:rsidRPr="00E70CD3">
        <w:rPr>
          <w:rFonts w:cs="Arial"/>
          <w:color w:val="000000" w:themeColor="text1"/>
          <w:lang w:val="en-US"/>
        </w:rPr>
        <w:t>Once the investigation is completed by the IT Security Department, a crisis unit will be set up.</w:t>
      </w:r>
    </w:p>
    <w:p w14:paraId="538E9550" w14:textId="77777777" w:rsidR="00E70CD3" w:rsidRPr="00E70CD3" w:rsidRDefault="00E70CD3" w:rsidP="00E70CD3">
      <w:pPr>
        <w:jc w:val="both"/>
        <w:rPr>
          <w:rFonts w:cs="Arial"/>
          <w:color w:val="000000" w:themeColor="text1"/>
          <w:lang w:val="en-US"/>
        </w:rPr>
      </w:pPr>
      <w:bookmarkStart w:id="13" w:name="_Hlk45793374"/>
      <w:r w:rsidRPr="00E70CD3">
        <w:rPr>
          <w:rFonts w:cs="Arial"/>
          <w:color w:val="000000" w:themeColor="text1"/>
          <w:lang w:val="en-US"/>
        </w:rPr>
        <w:t xml:space="preserve">The </w:t>
      </w:r>
      <w:r w:rsidRPr="00E70CD3">
        <w:rPr>
          <w:rFonts w:cs="Arial"/>
          <w:b/>
          <w:bCs/>
          <w:color w:val="000000" w:themeColor="text1"/>
          <w:lang w:val="en-US"/>
        </w:rPr>
        <w:t>crisis team</w:t>
      </w:r>
      <w:r w:rsidRPr="00E70CD3">
        <w:rPr>
          <w:rFonts w:cs="Arial"/>
          <w:color w:val="000000" w:themeColor="text1"/>
          <w:lang w:val="en-US"/>
        </w:rPr>
        <w:t xml:space="preserve"> is made up of the Project Lead, the Data Protection Lead of the Econocom entity concerned, the local IT Security representative, the Data Protection Supervisor and the Group DPO, the Legal Department and the Communications Department. </w:t>
      </w:r>
    </w:p>
    <w:p w14:paraId="34D9C638" w14:textId="77777777" w:rsidR="00E70CD3" w:rsidRDefault="00E70CD3" w:rsidP="00E70CD3">
      <w:pPr>
        <w:jc w:val="both"/>
        <w:rPr>
          <w:rFonts w:cs="Arial"/>
          <w:color w:val="000000" w:themeColor="text1"/>
          <w:lang w:val="en-US"/>
        </w:rPr>
      </w:pPr>
      <w:r w:rsidRPr="00E70CD3">
        <w:rPr>
          <w:rFonts w:cs="Arial"/>
          <w:color w:val="000000" w:themeColor="text1"/>
          <w:lang w:val="en-US"/>
        </w:rPr>
        <w:t>The crisis unit will qualify the incident as a personal data breach or not. If it is, it will decide on the measures to be taken to manage the situation. In particular, it will prepare a report on the breach with a view to notifying the Authority within 72 hours.</w:t>
      </w:r>
    </w:p>
    <w:p w14:paraId="7BB6A71D" w14:textId="77777777" w:rsidR="003F22F2" w:rsidRPr="003F22F2" w:rsidRDefault="003F22F2" w:rsidP="003F22F2">
      <w:pPr>
        <w:jc w:val="both"/>
        <w:rPr>
          <w:rFonts w:cs="Arial"/>
          <w:lang w:val="en-US"/>
        </w:rPr>
      </w:pPr>
      <w:r w:rsidRPr="003F22F2">
        <w:rPr>
          <w:rFonts w:cs="Arial"/>
          <w:lang w:val="en-US"/>
        </w:rPr>
        <w:t xml:space="preserve">The Econocom entity, as Data Controller, must document any personal data breach. In the event of a breach it must: </w:t>
      </w:r>
    </w:p>
    <w:p w14:paraId="2935EB9D" w14:textId="5A0A3B17" w:rsidR="003F22F2" w:rsidRPr="003F22F2" w:rsidRDefault="003F22F2" w:rsidP="003F22F2">
      <w:pPr>
        <w:pStyle w:val="Paragraphedeliste"/>
        <w:numPr>
          <w:ilvl w:val="0"/>
          <w:numId w:val="16"/>
        </w:numPr>
        <w:jc w:val="both"/>
        <w:rPr>
          <w:rFonts w:cs="Arial"/>
          <w:lang w:val="en-US"/>
        </w:rPr>
      </w:pPr>
      <w:r w:rsidRPr="003F22F2">
        <w:rPr>
          <w:rFonts w:cs="Arial"/>
          <w:lang w:val="en-US"/>
        </w:rPr>
        <w:t>Notify the National Supervisory Authority as soon as possible, and if possible within 72 hours of becoming aware of the breach, if the breach is likely to result in a risk to the rights and freedoms of natural persons</w:t>
      </w:r>
    </w:p>
    <w:p w14:paraId="37B5231C" w14:textId="7AA6B156" w:rsidR="000A2B4C" w:rsidRPr="003F22F2" w:rsidRDefault="003F22F2" w:rsidP="003F22F2">
      <w:pPr>
        <w:pStyle w:val="Paragraphedeliste"/>
        <w:numPr>
          <w:ilvl w:val="0"/>
          <w:numId w:val="16"/>
        </w:numPr>
        <w:jc w:val="both"/>
        <w:rPr>
          <w:rFonts w:cs="Arial"/>
          <w:lang w:val="en-US"/>
        </w:rPr>
      </w:pPr>
      <w:r w:rsidRPr="003F22F2">
        <w:rPr>
          <w:rFonts w:cs="Arial"/>
          <w:lang w:val="en-US"/>
        </w:rPr>
        <w:t>Inform the persons concerned in case of high risk</w:t>
      </w:r>
    </w:p>
    <w:p w14:paraId="3F598DE6" w14:textId="77777777" w:rsidR="003F22F2" w:rsidRPr="002E0CE8" w:rsidRDefault="003F22F2" w:rsidP="003F22F2">
      <w:pPr>
        <w:jc w:val="both"/>
        <w:rPr>
          <w:rFonts w:cs="Arial"/>
          <w:lang w:val="en-US"/>
        </w:rPr>
      </w:pPr>
      <w:r w:rsidRPr="003F22F2">
        <w:rPr>
          <w:rFonts w:cs="Arial"/>
          <w:lang w:val="en-US"/>
        </w:rPr>
        <w:lastRenderedPageBreak/>
        <w:t xml:space="preserve">The National Supervisory Authority receives the notification and examines the elements related to the breach. It then advises the Econocom entity on the measures to be taken and may order it to </w:t>
      </w:r>
      <w:r w:rsidRPr="002E0CE8">
        <w:rPr>
          <w:rFonts w:cs="Arial"/>
          <w:lang w:val="en-US"/>
        </w:rPr>
        <w:t xml:space="preserve">communicate the data breach to the persons concerned. </w:t>
      </w:r>
    </w:p>
    <w:p w14:paraId="47529824" w14:textId="69A579C2" w:rsidR="00B24B19" w:rsidRPr="002E0CE8" w:rsidRDefault="003F22F2" w:rsidP="003F22F2">
      <w:pPr>
        <w:jc w:val="both"/>
        <w:rPr>
          <w:rFonts w:cs="Arial"/>
          <w:lang w:val="en-US"/>
        </w:rPr>
      </w:pPr>
      <w:r w:rsidRPr="002E0CE8">
        <w:rPr>
          <w:rFonts w:cs="Arial"/>
          <w:lang w:val="en-US"/>
        </w:rPr>
        <w:t>Finally, the data subjects receive the communication of the breach in case of high risk for their rights and freedoms.</w:t>
      </w:r>
    </w:p>
    <w:p w14:paraId="0E733CA5" w14:textId="3DF41E2D" w:rsidR="00C3101B" w:rsidRPr="003F22F2" w:rsidRDefault="003F22F2" w:rsidP="003F22F2">
      <w:pPr>
        <w:pStyle w:val="Titre2"/>
        <w:rPr>
          <w:lang w:val="en-US"/>
        </w:rPr>
      </w:pPr>
      <w:bookmarkStart w:id="14" w:name="_Toc146717422"/>
      <w:bookmarkEnd w:id="13"/>
      <w:r w:rsidRPr="00AF09EE">
        <w:rPr>
          <w:lang w:val="en-US"/>
        </w:rPr>
        <w:t xml:space="preserve">Procedure for handling a data breach when Econocom is the Data </w:t>
      </w:r>
      <w:r>
        <w:rPr>
          <w:lang w:val="en-US"/>
        </w:rPr>
        <w:t>Processor</w:t>
      </w:r>
      <w:bookmarkEnd w:id="14"/>
    </w:p>
    <w:p w14:paraId="458F3699" w14:textId="77777777" w:rsidR="000749FE" w:rsidRPr="000749FE" w:rsidRDefault="000749FE" w:rsidP="000749FE">
      <w:pPr>
        <w:jc w:val="both"/>
        <w:rPr>
          <w:rFonts w:cs="Arial"/>
          <w:color w:val="000000" w:themeColor="text1"/>
          <w:lang w:val="en-US"/>
        </w:rPr>
      </w:pPr>
      <w:bookmarkStart w:id="15" w:name="_Hlk54085731"/>
      <w:r w:rsidRPr="000749FE">
        <w:rPr>
          <w:rFonts w:cs="Arial"/>
          <w:color w:val="000000" w:themeColor="text1"/>
          <w:lang w:val="en-US"/>
        </w:rPr>
        <w:t xml:space="preserve">When the Econocom entity is aware of a security incident, it must immediately declare it by sending an email to </w:t>
      </w:r>
      <w:r w:rsidRPr="000749FE">
        <w:rPr>
          <w:rFonts w:cs="Arial"/>
          <w:color w:val="000000" w:themeColor="text1"/>
          <w:highlight w:val="yellow"/>
          <w:lang w:val="en-US"/>
        </w:rPr>
        <w:t>XXXXXXXX</w:t>
      </w:r>
      <w:r w:rsidRPr="000749FE">
        <w:rPr>
          <w:rFonts w:cs="Arial"/>
          <w:color w:val="000000" w:themeColor="text1"/>
          <w:lang w:val="en-US"/>
        </w:rPr>
        <w:t xml:space="preserve"> (the entity's security department). The IT Security Department thus receives an alert and conducts an investigation into the reported incident.</w:t>
      </w:r>
    </w:p>
    <w:p w14:paraId="45F78032" w14:textId="77777777" w:rsidR="000749FE" w:rsidRPr="000749FE" w:rsidRDefault="000749FE" w:rsidP="000749FE">
      <w:pPr>
        <w:jc w:val="both"/>
        <w:rPr>
          <w:rFonts w:cs="Arial"/>
          <w:color w:val="000000" w:themeColor="text1"/>
          <w:lang w:val="en-US"/>
        </w:rPr>
      </w:pPr>
      <w:r w:rsidRPr="000749FE">
        <w:rPr>
          <w:rFonts w:cs="Arial"/>
          <w:color w:val="000000" w:themeColor="text1"/>
          <w:lang w:val="en-US"/>
        </w:rPr>
        <w:t>Once the investigation is completed by the IT Security Department, a crisis unit will be set up by the IT representative in consultation with the DPO/DPS.</w:t>
      </w:r>
    </w:p>
    <w:bookmarkEnd w:id="15"/>
    <w:p w14:paraId="1FFEE763" w14:textId="77777777" w:rsidR="000749FE" w:rsidRPr="000749FE" w:rsidRDefault="000749FE" w:rsidP="000749FE">
      <w:pPr>
        <w:jc w:val="both"/>
        <w:rPr>
          <w:rFonts w:cs="Arial"/>
          <w:color w:val="000000" w:themeColor="text1"/>
          <w:lang w:val="en-US"/>
        </w:rPr>
      </w:pPr>
      <w:r w:rsidRPr="000749FE">
        <w:rPr>
          <w:rFonts w:cs="Arial"/>
          <w:color w:val="000000" w:themeColor="text1"/>
          <w:lang w:val="en-US"/>
        </w:rPr>
        <w:t xml:space="preserve">The </w:t>
      </w:r>
      <w:r w:rsidRPr="000749FE">
        <w:rPr>
          <w:rFonts w:cs="Arial"/>
          <w:b/>
          <w:bCs/>
          <w:color w:val="000000" w:themeColor="text1"/>
          <w:lang w:val="en-US"/>
        </w:rPr>
        <w:t>crisis team</w:t>
      </w:r>
      <w:r w:rsidRPr="000749FE">
        <w:rPr>
          <w:rFonts w:cs="Arial"/>
          <w:color w:val="000000" w:themeColor="text1"/>
          <w:lang w:val="en-US"/>
        </w:rPr>
        <w:t xml:space="preserve"> is made up of the Project Lead, the Data Protection Lead of the Econocom entity concerned, the local IT Security representative, the Data Protection Supervisor and the Group DPO, the Legal Department and the Communications Department. </w:t>
      </w:r>
    </w:p>
    <w:p w14:paraId="226BB26B" w14:textId="791A1E1A" w:rsidR="000749FE" w:rsidRPr="009F1B14" w:rsidRDefault="000749FE" w:rsidP="000749FE">
      <w:pPr>
        <w:jc w:val="both"/>
        <w:rPr>
          <w:rFonts w:cs="Arial"/>
          <w:color w:val="000000" w:themeColor="text1"/>
          <w:lang w:val="en-US"/>
        </w:rPr>
      </w:pPr>
      <w:r w:rsidRPr="000749FE">
        <w:rPr>
          <w:rFonts w:cs="Arial"/>
          <w:color w:val="000000" w:themeColor="text1"/>
          <w:lang w:val="en-US"/>
        </w:rPr>
        <w:t xml:space="preserve">The crisis </w:t>
      </w:r>
      <w:r w:rsidR="005973FF">
        <w:rPr>
          <w:rFonts w:cs="Arial"/>
          <w:color w:val="000000" w:themeColor="text1"/>
          <w:lang w:val="en-US"/>
        </w:rPr>
        <w:t>team</w:t>
      </w:r>
      <w:r w:rsidRPr="000749FE">
        <w:rPr>
          <w:rFonts w:cs="Arial"/>
          <w:color w:val="000000" w:themeColor="text1"/>
          <w:lang w:val="en-US"/>
        </w:rPr>
        <w:t xml:space="preserve"> will qualify the incident as a personal data breach or not. If it is, it will decide on the measures to be taken to manage the situation. </w:t>
      </w:r>
      <w:r w:rsidRPr="009F1B14">
        <w:rPr>
          <w:rFonts w:cs="Arial"/>
          <w:color w:val="000000" w:themeColor="text1"/>
          <w:lang w:val="en-US"/>
        </w:rPr>
        <w:t>In particular, it will prepare a report on the breach for notification to the Client.</w:t>
      </w:r>
    </w:p>
    <w:p w14:paraId="13BE4D07" w14:textId="66DDBD3B" w:rsidR="00A362D9" w:rsidRPr="009F1B14" w:rsidRDefault="00A362D9" w:rsidP="00862EC4">
      <w:pPr>
        <w:jc w:val="both"/>
        <w:rPr>
          <w:rFonts w:cs="Arial"/>
          <w:lang w:val="en-US"/>
        </w:rPr>
      </w:pPr>
      <w:r w:rsidRPr="00A362D9">
        <w:rPr>
          <w:rFonts w:cs="Arial"/>
          <w:lang w:val="en-US"/>
        </w:rPr>
        <w:t xml:space="preserve">The Econocom entity as a </w:t>
      </w:r>
      <w:r w:rsidR="007461D0">
        <w:rPr>
          <w:rFonts w:cs="Arial"/>
          <w:lang w:val="en-US"/>
        </w:rPr>
        <w:t>Data Processor</w:t>
      </w:r>
      <w:r w:rsidRPr="00A362D9">
        <w:rPr>
          <w:rFonts w:cs="Arial"/>
          <w:lang w:val="en-US"/>
        </w:rPr>
        <w:t xml:space="preserve"> shall notify the Client company (Data Controller) of any personal data breach within the time limits indicated in the contract. </w:t>
      </w:r>
      <w:r w:rsidRPr="009F1B14">
        <w:rPr>
          <w:rFonts w:cs="Arial"/>
          <w:lang w:val="en-US"/>
        </w:rPr>
        <w:t>If no deadline is indicated, it must inform the Client as soon as possible.</w:t>
      </w:r>
    </w:p>
    <w:p w14:paraId="0904969B" w14:textId="77777777" w:rsidR="00A362D9" w:rsidRPr="002E0CE8" w:rsidRDefault="00A362D9" w:rsidP="00A362D9">
      <w:pPr>
        <w:jc w:val="both"/>
        <w:rPr>
          <w:rFonts w:cs="Arial"/>
          <w:lang w:val="en-US"/>
        </w:rPr>
      </w:pPr>
      <w:r w:rsidRPr="002E0CE8">
        <w:rPr>
          <w:rFonts w:cs="Arial"/>
          <w:lang w:val="en-US"/>
        </w:rPr>
        <w:t xml:space="preserve">The Client company, as the Data Controller, must document any personal data breach. In the event of a breach it must: </w:t>
      </w:r>
    </w:p>
    <w:p w14:paraId="10126C9D" w14:textId="166C5B36" w:rsidR="00A362D9" w:rsidRPr="002E0CE8" w:rsidRDefault="00A362D9" w:rsidP="00A362D9">
      <w:pPr>
        <w:pStyle w:val="Paragraphedeliste"/>
        <w:numPr>
          <w:ilvl w:val="0"/>
          <w:numId w:val="17"/>
        </w:numPr>
        <w:jc w:val="both"/>
        <w:rPr>
          <w:rFonts w:cs="Arial"/>
          <w:lang w:val="en-US"/>
        </w:rPr>
      </w:pPr>
      <w:r w:rsidRPr="002E0CE8">
        <w:rPr>
          <w:rFonts w:cs="Arial"/>
          <w:lang w:val="en-US"/>
        </w:rPr>
        <w:t>Notify the National Supervisory Authority as soon as possible, and if possible within 72 hours of becoming aware of the breach</w:t>
      </w:r>
    </w:p>
    <w:p w14:paraId="7865D6BC" w14:textId="0E770E6A" w:rsidR="00862EC4" w:rsidRPr="002E0CE8" w:rsidRDefault="00A362D9" w:rsidP="00A362D9">
      <w:pPr>
        <w:pStyle w:val="Paragraphedeliste"/>
        <w:numPr>
          <w:ilvl w:val="0"/>
          <w:numId w:val="17"/>
        </w:numPr>
        <w:jc w:val="both"/>
        <w:rPr>
          <w:rFonts w:cs="Arial"/>
          <w:lang w:val="en-US"/>
        </w:rPr>
      </w:pPr>
      <w:r w:rsidRPr="002E0CE8">
        <w:rPr>
          <w:rFonts w:cs="Arial"/>
          <w:lang w:val="en-US"/>
        </w:rPr>
        <w:t>2Inform the data subjects in case of high risk</w:t>
      </w:r>
    </w:p>
    <w:p w14:paraId="64B61CE0" w14:textId="77777777" w:rsidR="00B8062A" w:rsidRPr="002E0CE8" w:rsidRDefault="00B8062A" w:rsidP="005A5D2C">
      <w:pPr>
        <w:jc w:val="both"/>
        <w:rPr>
          <w:rFonts w:cs="Arial"/>
          <w:lang w:val="en-US"/>
        </w:rPr>
      </w:pPr>
      <w:r w:rsidRPr="002E0CE8">
        <w:rPr>
          <w:rFonts w:cs="Arial"/>
          <w:lang w:val="en-US"/>
        </w:rPr>
        <w:t>The National Supervisory Authority receives the notification and reviews the elements of the breach. It then advises the Client company on what action to take and may order the Client company to notify the affected individuals of the data breach.</w:t>
      </w:r>
    </w:p>
    <w:p w14:paraId="3345E09C" w14:textId="2D650599" w:rsidR="005248DD" w:rsidRPr="002E0CE8" w:rsidRDefault="00B8062A" w:rsidP="005A5D2C">
      <w:pPr>
        <w:jc w:val="both"/>
        <w:rPr>
          <w:rFonts w:cs="Arial"/>
          <w:u w:val="single"/>
          <w:lang w:val="en-US"/>
        </w:rPr>
      </w:pPr>
      <w:r w:rsidRPr="002E0CE8">
        <w:rPr>
          <w:rFonts w:cs="Arial"/>
          <w:lang w:val="en-US"/>
        </w:rPr>
        <w:t xml:space="preserve">Finally, the data subjects receive the communication of the breach in case of high risk to their rights and freedoms in accordance with Article 34 of the GDPR. </w:t>
      </w:r>
      <w:r w:rsidRPr="002E0CE8">
        <w:rPr>
          <w:rFonts w:cs="Arial"/>
          <w:u w:val="single"/>
          <w:lang w:val="en-US"/>
        </w:rPr>
        <w:t>This communication must be made by the Controller and not by the Processor</w:t>
      </w:r>
      <w:r w:rsidRPr="002E0CE8">
        <w:rPr>
          <w:rFonts w:cs="Arial"/>
          <w:lang w:val="en-US"/>
        </w:rPr>
        <w:t>.</w:t>
      </w:r>
    </w:p>
    <w:p w14:paraId="6D8E6A53" w14:textId="77777777" w:rsidR="00B24B19" w:rsidRPr="00B8062A" w:rsidRDefault="00B24B19" w:rsidP="005A5D2C">
      <w:pPr>
        <w:jc w:val="both"/>
        <w:rPr>
          <w:rFonts w:cs="Arial"/>
          <w:u w:val="single"/>
          <w:lang w:val="en-US"/>
        </w:rPr>
      </w:pPr>
    </w:p>
    <w:p w14:paraId="7215AC34" w14:textId="77777777" w:rsidR="00B24B19" w:rsidRPr="00B8062A" w:rsidRDefault="00B24B19" w:rsidP="005A5D2C">
      <w:pPr>
        <w:jc w:val="both"/>
        <w:rPr>
          <w:rFonts w:cs="Arial"/>
          <w:u w:val="single"/>
          <w:lang w:val="en-US"/>
        </w:rPr>
      </w:pPr>
    </w:p>
    <w:p w14:paraId="766E8FE6" w14:textId="77777777" w:rsidR="00B24B19" w:rsidRPr="00B8062A" w:rsidRDefault="00B24B19" w:rsidP="005A5D2C">
      <w:pPr>
        <w:jc w:val="both"/>
        <w:rPr>
          <w:rFonts w:cs="Arial"/>
          <w:u w:val="single"/>
          <w:lang w:val="en-US"/>
        </w:rPr>
      </w:pPr>
    </w:p>
    <w:p w14:paraId="2BB0D974" w14:textId="77777777" w:rsidR="00B24B19" w:rsidRPr="00B8062A" w:rsidRDefault="00B24B19" w:rsidP="005A5D2C">
      <w:pPr>
        <w:jc w:val="both"/>
        <w:rPr>
          <w:rFonts w:cs="Arial"/>
          <w:u w:val="single"/>
          <w:lang w:val="en-US"/>
        </w:rPr>
      </w:pPr>
    </w:p>
    <w:p w14:paraId="3196475B" w14:textId="77777777" w:rsidR="00B24B19" w:rsidRPr="00B8062A" w:rsidRDefault="00B24B19" w:rsidP="005A5D2C">
      <w:pPr>
        <w:jc w:val="both"/>
        <w:rPr>
          <w:rFonts w:cs="Arial"/>
          <w:u w:val="single"/>
          <w:lang w:val="en-US"/>
        </w:rPr>
      </w:pPr>
    </w:p>
    <w:p w14:paraId="64464DE4" w14:textId="77777777" w:rsidR="00B24B19" w:rsidRPr="00B8062A" w:rsidRDefault="00B24B19" w:rsidP="005A5D2C">
      <w:pPr>
        <w:jc w:val="both"/>
        <w:rPr>
          <w:rFonts w:cs="Arial"/>
          <w:u w:val="single"/>
          <w:lang w:val="en-US"/>
        </w:rPr>
      </w:pPr>
    </w:p>
    <w:p w14:paraId="40A9217E" w14:textId="77777777" w:rsidR="00B24B19" w:rsidRDefault="00B24B19" w:rsidP="005A5D2C">
      <w:pPr>
        <w:jc w:val="both"/>
        <w:rPr>
          <w:rFonts w:cs="Arial"/>
          <w:u w:val="single"/>
          <w:lang w:val="en-US"/>
        </w:rPr>
      </w:pPr>
    </w:p>
    <w:p w14:paraId="18B7210C" w14:textId="77777777" w:rsidR="00B8062A" w:rsidRPr="00B8062A" w:rsidRDefault="00B8062A" w:rsidP="005A5D2C">
      <w:pPr>
        <w:jc w:val="both"/>
        <w:rPr>
          <w:rFonts w:cs="Arial"/>
          <w:u w:val="single"/>
          <w:lang w:val="en-US"/>
        </w:rPr>
      </w:pPr>
    </w:p>
    <w:p w14:paraId="644182D4" w14:textId="59C5DD18" w:rsidR="00862EC4" w:rsidRPr="0070451C" w:rsidRDefault="005248DD" w:rsidP="0070451C">
      <w:pPr>
        <w:pStyle w:val="Titre2"/>
      </w:pPr>
      <w:bookmarkStart w:id="16" w:name="_Toc146717423"/>
      <w:r>
        <w:lastRenderedPageBreak/>
        <w:t>Sch</w:t>
      </w:r>
      <w:r w:rsidR="007F4147">
        <w:t>ematic</w:t>
      </w:r>
      <w:bookmarkEnd w:id="16"/>
    </w:p>
    <w:p w14:paraId="5C2517BA" w14:textId="451DDD2C" w:rsidR="001E3751" w:rsidRPr="007D4AD1" w:rsidRDefault="0070451C" w:rsidP="000B60C6">
      <w:pPr>
        <w:shd w:val="clear" w:color="auto" w:fill="573EEF" w:themeFill="accent2"/>
        <w:jc w:val="center"/>
        <w:rPr>
          <w:noProof/>
          <w:color w:val="FFFFFF" w:themeColor="background1"/>
          <w:lang w:val="en-US"/>
        </w:rPr>
      </w:pPr>
      <w:r w:rsidRPr="0070451C">
        <w:rPr>
          <w:lang w:val="en-US"/>
        </w:rPr>
        <w:drawing>
          <wp:anchor distT="0" distB="0" distL="114300" distR="114300" simplePos="0" relativeHeight="251658240" behindDoc="1" locked="0" layoutInCell="1" allowOverlap="1" wp14:anchorId="6ACE018A" wp14:editId="3FA64291">
            <wp:simplePos x="0" y="0"/>
            <wp:positionH relativeFrom="margin">
              <wp:align>center</wp:align>
            </wp:positionH>
            <wp:positionV relativeFrom="paragraph">
              <wp:posOffset>299591</wp:posOffset>
            </wp:positionV>
            <wp:extent cx="6316345" cy="3524250"/>
            <wp:effectExtent l="0" t="0" r="8255" b="0"/>
            <wp:wrapTight wrapText="bothSides">
              <wp:wrapPolygon edited="0">
                <wp:start x="0" y="0"/>
                <wp:lineTo x="0" y="21483"/>
                <wp:lineTo x="21563" y="21483"/>
                <wp:lineTo x="21563" y="0"/>
                <wp:lineTo x="0" y="0"/>
              </wp:wrapPolygon>
            </wp:wrapTight>
            <wp:docPr id="653105500" name="Image 1" descr="Une image contenant texte,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105500" name="Image 1" descr="Une image contenant texte, capture d’écran&#10;&#10;Description générée automatiquemen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316345" cy="3524250"/>
                    </a:xfrm>
                    <a:prstGeom prst="rect">
                      <a:avLst/>
                    </a:prstGeom>
                  </pic:spPr>
                </pic:pic>
              </a:graphicData>
            </a:graphic>
            <wp14:sizeRelH relativeFrom="margin">
              <wp14:pctWidth>0</wp14:pctWidth>
            </wp14:sizeRelH>
            <wp14:sizeRelV relativeFrom="margin">
              <wp14:pctHeight>0</wp14:pctHeight>
            </wp14:sizeRelV>
          </wp:anchor>
        </w:drawing>
      </w:r>
      <w:r w:rsidR="007E6640" w:rsidRPr="007D4AD1">
        <w:rPr>
          <w:noProof/>
          <w:color w:val="FFFFFF" w:themeColor="background1"/>
          <w:lang w:val="en-US"/>
        </w:rPr>
        <w:t>Internal data breach management process</w:t>
      </w:r>
    </w:p>
    <w:p w14:paraId="22A8E3E5" w14:textId="77777777" w:rsidR="00B24B19" w:rsidRPr="00A811F0" w:rsidRDefault="00B24B19" w:rsidP="0070451C">
      <w:pPr>
        <w:rPr>
          <w:rFonts w:cs="Arial"/>
          <w:lang w:val="en-US"/>
        </w:rPr>
      </w:pPr>
    </w:p>
    <w:p w14:paraId="321FF550" w14:textId="59C9D9CA" w:rsidR="00945FA1" w:rsidRPr="007F4147" w:rsidRDefault="007F4147" w:rsidP="00945FA1">
      <w:pPr>
        <w:pStyle w:val="Titre2"/>
        <w:rPr>
          <w:lang w:val="en-US"/>
        </w:rPr>
      </w:pPr>
      <w:bookmarkStart w:id="17" w:name="_Toc146717424"/>
      <w:r w:rsidRPr="007F4147">
        <w:rPr>
          <w:lang w:val="en-US"/>
        </w:rPr>
        <w:t xml:space="preserve">List of reference documents </w:t>
      </w:r>
      <w:r w:rsidRPr="007F4147">
        <w:rPr>
          <w:b w:val="0"/>
          <w:bCs w:val="0"/>
          <w:sz w:val="20"/>
          <w:szCs w:val="20"/>
          <w:lang w:val="en-US"/>
        </w:rPr>
        <w:t>(available in the Data Protection Village collaborative database)</w:t>
      </w:r>
      <w:bookmarkEnd w:id="17"/>
    </w:p>
    <w:p w14:paraId="38FB3BD2" w14:textId="77777777" w:rsidR="007A4582" w:rsidRDefault="007A4582" w:rsidP="007A4582">
      <w:pPr>
        <w:pStyle w:val="Paragraphedeliste"/>
        <w:numPr>
          <w:ilvl w:val="0"/>
          <w:numId w:val="19"/>
        </w:numPr>
        <w:rPr>
          <w:rFonts w:cs="Arial"/>
          <w:lang w:val="en-US"/>
        </w:rPr>
      </w:pPr>
      <w:r>
        <w:rPr>
          <w:rFonts w:cs="Arial"/>
          <w:lang w:val="en-US"/>
        </w:rPr>
        <w:t>P</w:t>
      </w:r>
      <w:r w:rsidR="000610AF" w:rsidRPr="000610AF">
        <w:rPr>
          <w:rFonts w:cs="Arial"/>
          <w:lang w:val="en-US"/>
        </w:rPr>
        <w:t>rocedure for managing a data breach when Econocom is a Data Controller</w:t>
      </w:r>
    </w:p>
    <w:p w14:paraId="7D440A7F" w14:textId="53E3FDA8" w:rsidR="000610AF" w:rsidRPr="007A4582" w:rsidRDefault="007A4582" w:rsidP="007A4582">
      <w:pPr>
        <w:pStyle w:val="Paragraphedeliste"/>
        <w:numPr>
          <w:ilvl w:val="0"/>
          <w:numId w:val="19"/>
        </w:numPr>
        <w:rPr>
          <w:rFonts w:cs="Arial"/>
          <w:lang w:val="en-US"/>
        </w:rPr>
      </w:pPr>
      <w:r>
        <w:rPr>
          <w:rFonts w:cs="Arial"/>
          <w:lang w:val="en-US"/>
        </w:rPr>
        <w:t>P</w:t>
      </w:r>
      <w:r w:rsidR="000610AF" w:rsidRPr="007A4582">
        <w:rPr>
          <w:rFonts w:cs="Arial"/>
          <w:lang w:val="en-US"/>
        </w:rPr>
        <w:t xml:space="preserve">rocedure for managing a data breach when Econocom is a </w:t>
      </w:r>
      <w:r w:rsidR="00132C2E" w:rsidRPr="007A4582">
        <w:rPr>
          <w:rFonts w:cs="Arial"/>
          <w:lang w:val="en-US"/>
        </w:rPr>
        <w:t>Data Processor</w:t>
      </w:r>
    </w:p>
    <w:p w14:paraId="3653B880" w14:textId="163CBFFD" w:rsidR="000610AF" w:rsidRPr="000610AF" w:rsidRDefault="00887143" w:rsidP="000610AF">
      <w:pPr>
        <w:pStyle w:val="Paragraphedeliste"/>
        <w:numPr>
          <w:ilvl w:val="0"/>
          <w:numId w:val="19"/>
        </w:numPr>
        <w:rPr>
          <w:rFonts w:cs="Arial"/>
          <w:lang w:val="en-US"/>
        </w:rPr>
      </w:pPr>
      <w:r>
        <w:rPr>
          <w:rFonts w:cs="Arial"/>
          <w:lang w:val="en-US"/>
        </w:rPr>
        <w:t>Template</w:t>
      </w:r>
      <w:r w:rsidR="000610AF" w:rsidRPr="000610AF">
        <w:rPr>
          <w:rFonts w:cs="Arial"/>
          <w:lang w:val="en-US"/>
        </w:rPr>
        <w:t xml:space="preserve"> data breach register</w:t>
      </w:r>
      <w:r w:rsidR="007A4582">
        <w:rPr>
          <w:rFonts w:cs="Arial"/>
          <w:lang w:val="en-US"/>
        </w:rPr>
        <w:t xml:space="preserve"> (see tool Data Legal Drive)</w:t>
      </w:r>
    </w:p>
    <w:p w14:paraId="44D9E4D6" w14:textId="4ADF7545" w:rsidR="000610AF" w:rsidRPr="000610AF" w:rsidRDefault="000610AF" w:rsidP="000610AF">
      <w:pPr>
        <w:pStyle w:val="Paragraphedeliste"/>
        <w:numPr>
          <w:ilvl w:val="0"/>
          <w:numId w:val="19"/>
        </w:numPr>
        <w:rPr>
          <w:rFonts w:cs="Arial"/>
          <w:lang w:val="en-US"/>
        </w:rPr>
      </w:pPr>
      <w:r w:rsidRPr="000610AF">
        <w:rPr>
          <w:rFonts w:cs="Arial"/>
          <w:lang w:val="en-US"/>
        </w:rPr>
        <w:t xml:space="preserve">Breach assessment grid </w:t>
      </w:r>
      <w:r w:rsidR="007A4582">
        <w:rPr>
          <w:rFonts w:cs="Arial"/>
          <w:lang w:val="en-US"/>
        </w:rPr>
        <w:t xml:space="preserve">(reserved for the crisis </w:t>
      </w:r>
      <w:r w:rsidR="00B57887">
        <w:rPr>
          <w:rFonts w:cs="Arial"/>
          <w:lang w:val="en-US"/>
        </w:rPr>
        <w:t>team</w:t>
      </w:r>
      <w:r w:rsidR="007A4582">
        <w:rPr>
          <w:rFonts w:cs="Arial"/>
          <w:lang w:val="en-US"/>
        </w:rPr>
        <w:t>)</w:t>
      </w:r>
    </w:p>
    <w:p w14:paraId="762CB384" w14:textId="543D4C7B" w:rsidR="000610AF" w:rsidRPr="000610AF" w:rsidRDefault="000610AF" w:rsidP="000610AF">
      <w:pPr>
        <w:pStyle w:val="Paragraphedeliste"/>
        <w:numPr>
          <w:ilvl w:val="0"/>
          <w:numId w:val="19"/>
        </w:numPr>
        <w:rPr>
          <w:rFonts w:cs="Arial"/>
          <w:lang w:val="en-US"/>
        </w:rPr>
      </w:pPr>
      <w:r w:rsidRPr="000610AF">
        <w:rPr>
          <w:rFonts w:cs="Arial"/>
          <w:lang w:val="en-US"/>
        </w:rPr>
        <w:t xml:space="preserve">Form for notification </w:t>
      </w:r>
      <w:r w:rsidR="007A4582">
        <w:rPr>
          <w:rFonts w:cs="Arial"/>
          <w:lang w:val="en-US"/>
        </w:rPr>
        <w:t xml:space="preserve">of breach </w:t>
      </w:r>
      <w:r w:rsidRPr="000610AF">
        <w:rPr>
          <w:rFonts w:cs="Arial"/>
          <w:lang w:val="en-US"/>
        </w:rPr>
        <w:t>to the National Supervisory Authority</w:t>
      </w:r>
    </w:p>
    <w:p w14:paraId="2BEFBDA0" w14:textId="1AE42FAD" w:rsidR="000610AF" w:rsidRPr="000610AF" w:rsidRDefault="007A4582" w:rsidP="000610AF">
      <w:pPr>
        <w:pStyle w:val="Paragraphedeliste"/>
        <w:numPr>
          <w:ilvl w:val="0"/>
          <w:numId w:val="19"/>
        </w:numPr>
        <w:rPr>
          <w:rFonts w:cs="Arial"/>
          <w:lang w:val="en-US"/>
        </w:rPr>
      </w:pPr>
      <w:r>
        <w:rPr>
          <w:rFonts w:cs="Arial"/>
          <w:lang w:val="en-US"/>
        </w:rPr>
        <w:t>Form</w:t>
      </w:r>
      <w:r w:rsidR="000610AF" w:rsidRPr="000610AF">
        <w:rPr>
          <w:rFonts w:cs="Arial"/>
          <w:lang w:val="en-US"/>
        </w:rPr>
        <w:t xml:space="preserve"> for notification</w:t>
      </w:r>
      <w:r>
        <w:rPr>
          <w:rFonts w:cs="Arial"/>
          <w:lang w:val="en-US"/>
        </w:rPr>
        <w:t xml:space="preserve"> of breach</w:t>
      </w:r>
      <w:r w:rsidR="000610AF" w:rsidRPr="000610AF">
        <w:rPr>
          <w:rFonts w:cs="Arial"/>
          <w:lang w:val="en-US"/>
        </w:rPr>
        <w:t xml:space="preserve"> to the Client </w:t>
      </w:r>
    </w:p>
    <w:p w14:paraId="4481CAC6" w14:textId="09BE6536" w:rsidR="000610AF" w:rsidRPr="000610AF" w:rsidRDefault="00D557B3" w:rsidP="000610AF">
      <w:pPr>
        <w:pStyle w:val="Paragraphedeliste"/>
        <w:numPr>
          <w:ilvl w:val="0"/>
          <w:numId w:val="19"/>
        </w:numPr>
        <w:rPr>
          <w:rFonts w:cs="Arial"/>
          <w:lang w:val="en-US"/>
        </w:rPr>
      </w:pPr>
      <w:r>
        <w:rPr>
          <w:rFonts w:cs="Arial"/>
          <w:lang w:val="en-US"/>
        </w:rPr>
        <w:t>Template</w:t>
      </w:r>
      <w:r w:rsidR="000610AF" w:rsidRPr="000610AF">
        <w:rPr>
          <w:rFonts w:cs="Arial"/>
          <w:lang w:val="en-US"/>
        </w:rPr>
        <w:t xml:space="preserve"> of</w:t>
      </w:r>
      <w:r w:rsidR="007A4582">
        <w:rPr>
          <w:rFonts w:cs="Arial"/>
          <w:lang w:val="en-US"/>
        </w:rPr>
        <w:t xml:space="preserve"> breach</w:t>
      </w:r>
      <w:r w:rsidR="000610AF" w:rsidRPr="000610AF">
        <w:rPr>
          <w:rFonts w:cs="Arial"/>
          <w:lang w:val="en-US"/>
        </w:rPr>
        <w:t xml:space="preserve"> notification to </w:t>
      </w:r>
      <w:r w:rsidR="007A4582">
        <w:rPr>
          <w:rFonts w:cs="Arial"/>
          <w:lang w:val="en-US"/>
        </w:rPr>
        <w:t>data subjects</w:t>
      </w:r>
    </w:p>
    <w:p w14:paraId="4807FB2B" w14:textId="77777777" w:rsidR="00862EC4" w:rsidRPr="000610AF" w:rsidRDefault="00862EC4" w:rsidP="00862EC4">
      <w:pPr>
        <w:rPr>
          <w:rFonts w:cs="Arial"/>
          <w:lang w:val="en-US"/>
        </w:rPr>
      </w:pPr>
    </w:p>
    <w:p w14:paraId="7304866D" w14:textId="2EF8F2DF" w:rsidR="00862EC4" w:rsidRPr="000610AF" w:rsidRDefault="00862EC4" w:rsidP="00ED0B42">
      <w:pPr>
        <w:rPr>
          <w:lang w:val="en-US"/>
        </w:rPr>
      </w:pPr>
    </w:p>
    <w:p w14:paraId="1DCB2DA2" w14:textId="77777777" w:rsidR="00243D1F" w:rsidRPr="000610AF" w:rsidRDefault="00243D1F" w:rsidP="00ED0B42">
      <w:pPr>
        <w:rPr>
          <w:lang w:val="en-US"/>
        </w:rPr>
      </w:pPr>
    </w:p>
    <w:p w14:paraId="123AFE60" w14:textId="77777777" w:rsidR="00243D1F" w:rsidRPr="000610AF" w:rsidRDefault="00243D1F" w:rsidP="00ED0B42">
      <w:pPr>
        <w:rPr>
          <w:lang w:val="en-US"/>
        </w:rPr>
      </w:pPr>
    </w:p>
    <w:p w14:paraId="1C0E0209" w14:textId="77777777" w:rsidR="00243D1F" w:rsidRPr="000610AF" w:rsidRDefault="00243D1F" w:rsidP="00ED0B42">
      <w:pPr>
        <w:rPr>
          <w:lang w:val="en-US"/>
        </w:rPr>
      </w:pPr>
    </w:p>
    <w:p w14:paraId="0A7AC5F2" w14:textId="77777777" w:rsidR="00243D1F" w:rsidRPr="000610AF" w:rsidRDefault="00243D1F" w:rsidP="00ED0B42">
      <w:pPr>
        <w:rPr>
          <w:lang w:val="en-US"/>
        </w:rPr>
      </w:pPr>
    </w:p>
    <w:p w14:paraId="66FE18AC" w14:textId="77777777" w:rsidR="00243D1F" w:rsidRPr="000610AF" w:rsidRDefault="00243D1F" w:rsidP="00ED0B42">
      <w:pPr>
        <w:rPr>
          <w:lang w:val="en-US"/>
        </w:rPr>
      </w:pPr>
    </w:p>
    <w:p w14:paraId="1943B49E" w14:textId="77777777" w:rsidR="00243D1F" w:rsidRPr="000610AF" w:rsidRDefault="00243D1F" w:rsidP="00ED0B42">
      <w:pPr>
        <w:rPr>
          <w:lang w:val="en-US"/>
        </w:rPr>
      </w:pPr>
    </w:p>
    <w:p w14:paraId="2EA4595E" w14:textId="77777777" w:rsidR="00243D1F" w:rsidRPr="000610AF" w:rsidRDefault="00243D1F" w:rsidP="00ED0B42">
      <w:pPr>
        <w:rPr>
          <w:lang w:val="en-US"/>
        </w:rPr>
      </w:pPr>
    </w:p>
    <w:p w14:paraId="7CC1EF2A" w14:textId="77777777" w:rsidR="00243D1F" w:rsidRPr="000610AF" w:rsidRDefault="00243D1F" w:rsidP="00ED0B42">
      <w:pPr>
        <w:rPr>
          <w:lang w:val="en-US"/>
        </w:rPr>
      </w:pPr>
    </w:p>
    <w:p w14:paraId="74DF0579" w14:textId="77777777" w:rsidR="00243D1F" w:rsidRPr="000610AF" w:rsidRDefault="00243D1F" w:rsidP="00ED0B42">
      <w:pPr>
        <w:rPr>
          <w:lang w:val="en-US"/>
        </w:rPr>
      </w:pPr>
    </w:p>
    <w:p w14:paraId="4C346978" w14:textId="77777777" w:rsidR="00CF6E91" w:rsidRDefault="00CF6E91" w:rsidP="00862EC4">
      <w:pPr>
        <w:jc w:val="center"/>
        <w:rPr>
          <w:rFonts w:cs="Arial"/>
          <w:lang w:val="en-US"/>
        </w:rPr>
      </w:pPr>
    </w:p>
    <w:p w14:paraId="70B47977" w14:textId="77777777" w:rsidR="00CF6E91" w:rsidRDefault="00CF6E91" w:rsidP="00CF6E91">
      <w:pPr>
        <w:rPr>
          <w:rFonts w:cs="Arial"/>
          <w:lang w:val="en-US"/>
        </w:rPr>
      </w:pPr>
    </w:p>
    <w:p w14:paraId="16E0BF33" w14:textId="77777777" w:rsidR="00CF6E91" w:rsidRDefault="00CF6E91" w:rsidP="00CF6E91">
      <w:pPr>
        <w:rPr>
          <w:rFonts w:cs="Arial"/>
          <w:lang w:val="en-US"/>
        </w:rPr>
      </w:pPr>
    </w:p>
    <w:p w14:paraId="52539C96" w14:textId="77777777" w:rsidR="00CF6E91" w:rsidRPr="000610AF" w:rsidRDefault="00CF6E91" w:rsidP="00CF6E91">
      <w:pPr>
        <w:rPr>
          <w:rFonts w:cs="Arial"/>
          <w:lang w:val="en-US"/>
        </w:rPr>
      </w:pPr>
    </w:p>
    <w:p w14:paraId="7EF1E6B9" w14:textId="77777777" w:rsidR="00DC27B0" w:rsidRPr="000610AF" w:rsidRDefault="00DC27B0" w:rsidP="00B92627">
      <w:pPr>
        <w:rPr>
          <w:lang w:val="en-US"/>
        </w:rPr>
      </w:pPr>
    </w:p>
    <w:p w14:paraId="303B90DB" w14:textId="77777777" w:rsidR="00816268" w:rsidRDefault="00816268" w:rsidP="00816268">
      <w:r>
        <w:rPr>
          <w:b/>
          <w:bCs/>
          <w:color w:val="573EEF" w:themeColor="accent2"/>
          <w:sz w:val="40"/>
          <w:szCs w:val="40"/>
        </w:rPr>
        <w:t>Previous v</w:t>
      </w:r>
      <w:r w:rsidRPr="00AF1B4E">
        <w:rPr>
          <w:b/>
          <w:bCs/>
          <w:color w:val="573EEF" w:themeColor="accent2"/>
          <w:sz w:val="40"/>
          <w:szCs w:val="40"/>
        </w:rPr>
        <w:t>ersions</w:t>
      </w:r>
    </w:p>
    <w:tbl>
      <w:tblPr>
        <w:tblStyle w:val="Tab-Contact"/>
        <w:tblW w:w="9469" w:type="dxa"/>
        <w:tblLayout w:type="fixed"/>
        <w:tblLook w:val="04A0" w:firstRow="1" w:lastRow="0" w:firstColumn="1" w:lastColumn="0" w:noHBand="0" w:noVBand="1"/>
      </w:tblPr>
      <w:tblGrid>
        <w:gridCol w:w="1818"/>
        <w:gridCol w:w="1641"/>
        <w:gridCol w:w="3647"/>
        <w:gridCol w:w="2363"/>
      </w:tblGrid>
      <w:tr w:rsidR="00816268" w14:paraId="48D19232" w14:textId="77777777" w:rsidTr="00757CFA">
        <w:trPr>
          <w:cnfStyle w:val="100000000000" w:firstRow="1" w:lastRow="0" w:firstColumn="0" w:lastColumn="0" w:oddVBand="0" w:evenVBand="0" w:oddHBand="0" w:evenHBand="0" w:firstRowFirstColumn="0" w:firstRowLastColumn="0" w:lastRowFirstColumn="0" w:lastRowLastColumn="0"/>
          <w:trHeight w:val="441"/>
        </w:trPr>
        <w:tc>
          <w:tcPr>
            <w:tcW w:w="1818" w:type="dxa"/>
          </w:tcPr>
          <w:p w14:paraId="7830E930" w14:textId="77777777" w:rsidR="00816268" w:rsidRDefault="00816268" w:rsidP="00757CFA">
            <w:r>
              <w:t>Version</w:t>
            </w:r>
          </w:p>
        </w:tc>
        <w:tc>
          <w:tcPr>
            <w:tcW w:w="1641" w:type="dxa"/>
          </w:tcPr>
          <w:p w14:paraId="076EC928" w14:textId="77777777" w:rsidR="00816268" w:rsidRDefault="00816268" w:rsidP="00757CFA">
            <w:r>
              <w:t>date</w:t>
            </w:r>
          </w:p>
        </w:tc>
        <w:tc>
          <w:tcPr>
            <w:tcW w:w="3647" w:type="dxa"/>
          </w:tcPr>
          <w:p w14:paraId="4027BA9B" w14:textId="77777777" w:rsidR="00816268" w:rsidRDefault="00816268" w:rsidP="00757CFA">
            <w:r>
              <w:t>AUThor</w:t>
            </w:r>
          </w:p>
        </w:tc>
        <w:tc>
          <w:tcPr>
            <w:tcW w:w="2363" w:type="dxa"/>
          </w:tcPr>
          <w:p w14:paraId="4F2E9331" w14:textId="77777777" w:rsidR="00816268" w:rsidRDefault="00816268" w:rsidP="00757CFA">
            <w:r>
              <w:t>Type of update</w:t>
            </w:r>
          </w:p>
        </w:tc>
      </w:tr>
      <w:tr w:rsidR="00816268" w14:paraId="449C3AE1" w14:textId="77777777" w:rsidTr="00757CFA">
        <w:trPr>
          <w:trHeight w:val="216"/>
        </w:trPr>
        <w:tc>
          <w:tcPr>
            <w:tcW w:w="1818" w:type="dxa"/>
          </w:tcPr>
          <w:p w14:paraId="2AE26860" w14:textId="77777777" w:rsidR="00816268" w:rsidRDefault="00816268" w:rsidP="00757CFA">
            <w:r w:rsidRPr="00AF1B4E">
              <w:t>00</w:t>
            </w:r>
            <w:r>
              <w:t>1_en</w:t>
            </w:r>
          </w:p>
        </w:tc>
        <w:tc>
          <w:tcPr>
            <w:tcW w:w="1641" w:type="dxa"/>
          </w:tcPr>
          <w:p w14:paraId="4ACAE70B" w14:textId="3925DE5A" w:rsidR="00816268" w:rsidRDefault="00816268" w:rsidP="00757CFA">
            <w:r>
              <w:t>02</w:t>
            </w:r>
            <w:r w:rsidRPr="00AF1B4E">
              <w:t>/</w:t>
            </w:r>
            <w:r>
              <w:t>02</w:t>
            </w:r>
            <w:r w:rsidRPr="00AF1B4E">
              <w:t>/20</w:t>
            </w:r>
            <w:r>
              <w:t>23</w:t>
            </w:r>
          </w:p>
        </w:tc>
        <w:tc>
          <w:tcPr>
            <w:tcW w:w="3647" w:type="dxa"/>
          </w:tcPr>
          <w:p w14:paraId="650E655D" w14:textId="315A1B7B" w:rsidR="00816268" w:rsidRDefault="00816268" w:rsidP="00757CFA">
            <w:r>
              <w:t>Danièle LEFUR</w:t>
            </w:r>
          </w:p>
        </w:tc>
        <w:tc>
          <w:tcPr>
            <w:tcW w:w="2363" w:type="dxa"/>
          </w:tcPr>
          <w:p w14:paraId="74538EDA" w14:textId="77777777" w:rsidR="00816268" w:rsidRDefault="00816268" w:rsidP="00757CFA">
            <w:r>
              <w:t>Document revised</w:t>
            </w:r>
          </w:p>
        </w:tc>
      </w:tr>
      <w:tr w:rsidR="00816268" w14:paraId="609EAB93" w14:textId="77777777" w:rsidTr="00757CFA">
        <w:trPr>
          <w:trHeight w:val="220"/>
        </w:trPr>
        <w:tc>
          <w:tcPr>
            <w:tcW w:w="1818" w:type="dxa"/>
          </w:tcPr>
          <w:p w14:paraId="388BA2FB" w14:textId="77777777" w:rsidR="00816268" w:rsidRDefault="00816268" w:rsidP="00757CFA"/>
        </w:tc>
        <w:tc>
          <w:tcPr>
            <w:tcW w:w="1641" w:type="dxa"/>
          </w:tcPr>
          <w:p w14:paraId="5FF83778" w14:textId="77777777" w:rsidR="00816268" w:rsidRDefault="00816268" w:rsidP="00757CFA"/>
        </w:tc>
        <w:tc>
          <w:tcPr>
            <w:tcW w:w="3647" w:type="dxa"/>
          </w:tcPr>
          <w:p w14:paraId="5074F0F3" w14:textId="77777777" w:rsidR="00816268" w:rsidRDefault="00816268" w:rsidP="00757CFA"/>
        </w:tc>
        <w:tc>
          <w:tcPr>
            <w:tcW w:w="2363" w:type="dxa"/>
          </w:tcPr>
          <w:p w14:paraId="314C8BDF" w14:textId="77777777" w:rsidR="00816268" w:rsidRDefault="00816268" w:rsidP="00757CFA"/>
        </w:tc>
      </w:tr>
      <w:tr w:rsidR="00816268" w14:paraId="3EEAB023" w14:textId="77777777" w:rsidTr="00757CFA">
        <w:trPr>
          <w:trHeight w:val="216"/>
        </w:trPr>
        <w:tc>
          <w:tcPr>
            <w:tcW w:w="1818" w:type="dxa"/>
          </w:tcPr>
          <w:p w14:paraId="4228FDC5" w14:textId="77777777" w:rsidR="00816268" w:rsidRDefault="00816268" w:rsidP="00757CFA"/>
        </w:tc>
        <w:tc>
          <w:tcPr>
            <w:tcW w:w="1641" w:type="dxa"/>
          </w:tcPr>
          <w:p w14:paraId="399C4077" w14:textId="77777777" w:rsidR="00816268" w:rsidRDefault="00816268" w:rsidP="00757CFA"/>
        </w:tc>
        <w:tc>
          <w:tcPr>
            <w:tcW w:w="3647" w:type="dxa"/>
          </w:tcPr>
          <w:p w14:paraId="3A61DD2A" w14:textId="77777777" w:rsidR="00816268" w:rsidRDefault="00816268" w:rsidP="00757CFA"/>
        </w:tc>
        <w:tc>
          <w:tcPr>
            <w:tcW w:w="2363" w:type="dxa"/>
          </w:tcPr>
          <w:p w14:paraId="576E561E" w14:textId="77777777" w:rsidR="00816268" w:rsidRDefault="00816268" w:rsidP="00757CFA"/>
        </w:tc>
      </w:tr>
    </w:tbl>
    <w:p w14:paraId="6BA52931" w14:textId="77777777" w:rsidR="00DC27B0" w:rsidRDefault="00DC27B0" w:rsidP="00DC27B0"/>
    <w:p w14:paraId="6258597D" w14:textId="77777777" w:rsidR="00DC27B0" w:rsidRDefault="00DC27B0" w:rsidP="00B92627"/>
    <w:p w14:paraId="28AA77A7" w14:textId="3E813B14" w:rsidR="00C750D2" w:rsidRPr="0011448F" w:rsidRDefault="00C750D2" w:rsidP="00C750D2">
      <w:pPr>
        <w:sectPr w:rsidR="00C750D2" w:rsidRPr="0011448F" w:rsidSect="007C67A6">
          <w:footerReference w:type="default" r:id="rId12"/>
          <w:footerReference w:type="first" r:id="rId13"/>
          <w:footnotePr>
            <w:numRestart w:val="eachPage"/>
          </w:footnotePr>
          <w:pgSz w:w="11906" w:h="16838" w:code="9"/>
          <w:pgMar w:top="1418" w:right="1418" w:bottom="1702" w:left="1418" w:header="822" w:footer="765" w:gutter="0"/>
          <w:cols w:space="708"/>
          <w:titlePg/>
          <w:docGrid w:linePitch="360"/>
        </w:sectPr>
      </w:pPr>
    </w:p>
    <w:p w14:paraId="2AA5FA6E" w14:textId="7089CA2A" w:rsidR="00DF2F9F" w:rsidRPr="00DF2F9F" w:rsidRDefault="004B6096" w:rsidP="00824740">
      <w:pPr>
        <w:jc w:val="center"/>
      </w:pPr>
      <w:r w:rsidRPr="00DF2F9F">
        <w:rPr>
          <w:noProof/>
        </w:rPr>
        <w:lastRenderedPageBreak/>
        <w:drawing>
          <wp:anchor distT="0" distB="0" distL="114300" distR="114300" simplePos="0" relativeHeight="251657216" behindDoc="1" locked="0" layoutInCell="1" allowOverlap="1" wp14:anchorId="0B227F66" wp14:editId="457E1005">
            <wp:simplePos x="0" y="0"/>
            <wp:positionH relativeFrom="page">
              <wp:align>left</wp:align>
            </wp:positionH>
            <wp:positionV relativeFrom="paragraph">
              <wp:posOffset>-899160</wp:posOffset>
            </wp:positionV>
            <wp:extent cx="7559675" cy="10693400"/>
            <wp:effectExtent l="0" t="0" r="3175" b="0"/>
            <wp:wrapNone/>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559675" cy="10693400"/>
                    </a:xfrm>
                    <a:prstGeom prst="rect">
                      <a:avLst/>
                    </a:prstGeom>
                    <a:noFill/>
                  </pic:spPr>
                </pic:pic>
              </a:graphicData>
            </a:graphic>
            <wp14:sizeRelH relativeFrom="page">
              <wp14:pctWidth>0</wp14:pctWidth>
            </wp14:sizeRelH>
            <wp14:sizeRelV relativeFrom="page">
              <wp14:pctHeight>0</wp14:pctHeight>
            </wp14:sizeRelV>
          </wp:anchor>
        </w:drawing>
      </w:r>
    </w:p>
    <w:sectPr w:rsidR="00DF2F9F" w:rsidRPr="00DF2F9F" w:rsidSect="004D3D42">
      <w:footerReference w:type="first" r:id="rId1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BE80E" w14:textId="77777777" w:rsidR="007253CC" w:rsidRDefault="007253CC" w:rsidP="004D3D42">
      <w:pPr>
        <w:spacing w:after="0" w:line="240" w:lineRule="auto"/>
      </w:pPr>
      <w:r>
        <w:separator/>
      </w:r>
    </w:p>
    <w:p w14:paraId="0A9250F5" w14:textId="77777777" w:rsidR="007253CC" w:rsidRDefault="007253CC"/>
  </w:endnote>
  <w:endnote w:type="continuationSeparator" w:id="0">
    <w:p w14:paraId="54D665CF" w14:textId="77777777" w:rsidR="007253CC" w:rsidRDefault="007253CC" w:rsidP="004D3D42">
      <w:pPr>
        <w:spacing w:after="0" w:line="240" w:lineRule="auto"/>
      </w:pPr>
      <w:r>
        <w:continuationSeparator/>
      </w:r>
    </w:p>
    <w:p w14:paraId="400CA5D8" w14:textId="77777777" w:rsidR="007253CC" w:rsidRDefault="007253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lledutableau"/>
      <w:tblW w:w="0" w:type="auto"/>
      <w:tblInd w:w="-5" w:type="dxa"/>
      <w:tblBorders>
        <w:top w:val="single" w:sz="4" w:space="0" w:color="484848" w:themeColor="text2"/>
        <w:left w:val="none" w:sz="0" w:space="0" w:color="auto"/>
        <w:bottom w:val="none" w:sz="0" w:space="0" w:color="auto"/>
        <w:right w:val="none" w:sz="0" w:space="0" w:color="auto"/>
        <w:insideH w:val="none" w:sz="0" w:space="0" w:color="auto"/>
        <w:insideV w:val="none" w:sz="0" w:space="0" w:color="auto"/>
      </w:tblBorders>
      <w:tblCellMar>
        <w:top w:w="57" w:type="dxa"/>
        <w:left w:w="0" w:type="dxa"/>
        <w:right w:w="0" w:type="dxa"/>
      </w:tblCellMar>
      <w:tblLook w:val="04A0" w:firstRow="1" w:lastRow="0" w:firstColumn="1" w:lastColumn="0" w:noHBand="0" w:noVBand="1"/>
    </w:tblPr>
    <w:tblGrid>
      <w:gridCol w:w="4111"/>
      <w:gridCol w:w="1843"/>
      <w:gridCol w:w="2403"/>
      <w:gridCol w:w="703"/>
    </w:tblGrid>
    <w:tr w:rsidR="0042649D" w:rsidRPr="0042649D" w14:paraId="45BCE695" w14:textId="77777777" w:rsidTr="0042649D">
      <w:tc>
        <w:tcPr>
          <w:tcW w:w="4111" w:type="dxa"/>
        </w:tcPr>
        <w:p w14:paraId="227DF42B" w14:textId="2EAC6407" w:rsidR="00DC62CF" w:rsidRPr="0070678A" w:rsidRDefault="006E6A53" w:rsidP="007E5542">
          <w:pPr>
            <w:pStyle w:val="Pieddepage"/>
            <w:rPr>
              <w:lang w:val="en-US"/>
            </w:rPr>
          </w:pPr>
          <w:r>
            <w:fldChar w:fldCharType="begin"/>
          </w:r>
          <w:r w:rsidRPr="0070678A">
            <w:rPr>
              <w:lang w:val="en-US"/>
            </w:rPr>
            <w:instrText xml:space="preserve"> STYLEREF  Reférence \l  \* MERGEFORMAT </w:instrText>
          </w:r>
          <w:r>
            <w:fldChar w:fldCharType="separate"/>
          </w:r>
          <w:r w:rsidR="009C4B2E" w:rsidRPr="009C4B2E">
            <w:rPr>
              <w:b/>
              <w:bCs/>
              <w:noProof/>
              <w:lang w:val="en-US"/>
            </w:rPr>
            <w:t>Reference : dpo_dir_02022023</w:t>
          </w:r>
          <w:r w:rsidR="009C4B2E">
            <w:rPr>
              <w:noProof/>
              <w:lang w:val="en-US"/>
            </w:rPr>
            <w:t>_1_en</w:t>
          </w:r>
          <w:r>
            <w:rPr>
              <w:b/>
              <w:bCs/>
              <w:noProof/>
            </w:rPr>
            <w:fldChar w:fldCharType="end"/>
          </w:r>
        </w:p>
      </w:tc>
      <w:tc>
        <w:tcPr>
          <w:tcW w:w="1843" w:type="dxa"/>
        </w:tcPr>
        <w:p w14:paraId="550CD10A" w14:textId="070D3B11" w:rsidR="00DC62CF" w:rsidRPr="0042649D" w:rsidRDefault="001D4608" w:rsidP="007E5542">
          <w:pPr>
            <w:pStyle w:val="Pieddepage"/>
            <w:jc w:val="right"/>
          </w:pPr>
          <w:r>
            <w:fldChar w:fldCharType="begin"/>
          </w:r>
          <w:r>
            <w:instrText xml:space="preserve"> STYLEREF  Date \l  \* MERGEFORMAT </w:instrText>
          </w:r>
          <w:r>
            <w:fldChar w:fldCharType="separate"/>
          </w:r>
          <w:r w:rsidR="009C4B2E">
            <w:rPr>
              <w:noProof/>
            </w:rPr>
            <w:t>02 FEBRUARY 2023</w:t>
          </w:r>
          <w:r>
            <w:rPr>
              <w:noProof/>
            </w:rPr>
            <w:fldChar w:fldCharType="end"/>
          </w:r>
        </w:p>
      </w:tc>
      <w:tc>
        <w:tcPr>
          <w:tcW w:w="2403" w:type="dxa"/>
        </w:tcPr>
        <w:p w14:paraId="67BC480B" w14:textId="083254DE" w:rsidR="00DC62CF" w:rsidRPr="00233991" w:rsidRDefault="005B7359" w:rsidP="007E5542">
          <w:pPr>
            <w:pStyle w:val="Pieddepage"/>
            <w:jc w:val="right"/>
            <w:rPr>
              <w:b/>
              <w:bCs/>
            </w:rPr>
          </w:pPr>
          <w:r w:rsidRPr="00233991">
            <w:rPr>
              <w:b/>
              <w:bCs/>
            </w:rPr>
            <w:fldChar w:fldCharType="begin"/>
          </w:r>
          <w:r w:rsidRPr="00233991">
            <w:rPr>
              <w:b/>
              <w:bCs/>
            </w:rPr>
            <w:instrText xml:space="preserve"> STYLEREF  "Critere de diffusion" \l  \* MERGEFORMAT </w:instrText>
          </w:r>
          <w:r w:rsidRPr="00233991">
            <w:rPr>
              <w:b/>
              <w:bCs/>
            </w:rPr>
            <w:fldChar w:fldCharType="separate"/>
          </w:r>
          <w:r w:rsidR="009C4B2E">
            <w:rPr>
              <w:b/>
              <w:bCs/>
              <w:noProof/>
            </w:rPr>
            <w:t>DIFFUSION LIMITED : INTERNAL</w:t>
          </w:r>
          <w:r w:rsidRPr="00233991">
            <w:rPr>
              <w:b/>
              <w:bCs/>
              <w:noProof/>
            </w:rPr>
            <w:fldChar w:fldCharType="end"/>
          </w:r>
        </w:p>
      </w:tc>
      <w:tc>
        <w:tcPr>
          <w:tcW w:w="703" w:type="dxa"/>
        </w:tcPr>
        <w:p w14:paraId="3D24BEEA" w14:textId="77777777" w:rsidR="00DC62CF" w:rsidRPr="0042649D" w:rsidRDefault="00DC62CF" w:rsidP="00DC62CF">
          <w:pPr>
            <w:pStyle w:val="DateetNodepage"/>
            <w:framePr w:wrap="auto" w:vAnchor="margin" w:xAlign="left" w:yAlign="inline"/>
            <w:rPr>
              <w:rFonts w:cstheme="minorHAnsi"/>
              <w:noProof/>
              <w:color w:val="484848" w:themeColor="text2"/>
              <w:szCs w:val="16"/>
            </w:rPr>
          </w:pPr>
          <w:r w:rsidRPr="0042649D">
            <w:rPr>
              <w:rFonts w:cstheme="minorHAnsi"/>
              <w:noProof/>
              <w:color w:val="484848" w:themeColor="text2"/>
              <w:szCs w:val="16"/>
            </w:rPr>
            <w:fldChar w:fldCharType="begin"/>
          </w:r>
          <w:r w:rsidRPr="0042649D">
            <w:rPr>
              <w:rFonts w:cstheme="minorHAnsi"/>
              <w:noProof/>
              <w:color w:val="484848" w:themeColor="text2"/>
              <w:szCs w:val="16"/>
            </w:rPr>
            <w:instrText xml:space="preserve"> page \# 0# </w:instrText>
          </w:r>
          <w:r w:rsidRPr="0042649D">
            <w:rPr>
              <w:rFonts w:cstheme="minorHAnsi"/>
              <w:noProof/>
              <w:color w:val="484848" w:themeColor="text2"/>
              <w:szCs w:val="16"/>
            </w:rPr>
            <w:fldChar w:fldCharType="separate"/>
          </w:r>
          <w:r w:rsidRPr="0042649D">
            <w:rPr>
              <w:rFonts w:cstheme="minorHAnsi"/>
              <w:noProof/>
              <w:color w:val="484848" w:themeColor="text2"/>
              <w:szCs w:val="16"/>
            </w:rPr>
            <w:t>02</w:t>
          </w:r>
          <w:r w:rsidRPr="0042649D">
            <w:rPr>
              <w:rFonts w:cstheme="minorHAnsi"/>
              <w:noProof/>
              <w:color w:val="484848" w:themeColor="text2"/>
              <w:szCs w:val="16"/>
            </w:rPr>
            <w:fldChar w:fldCharType="end"/>
          </w:r>
          <w:r w:rsidRPr="0042649D">
            <w:rPr>
              <w:rFonts w:cstheme="minorHAnsi"/>
              <w:noProof/>
              <w:color w:val="484848" w:themeColor="text2"/>
              <w:szCs w:val="16"/>
            </w:rPr>
            <w:t>/</w:t>
          </w:r>
          <w:r w:rsidRPr="0042649D">
            <w:rPr>
              <w:rFonts w:cstheme="minorHAnsi"/>
              <w:noProof/>
              <w:color w:val="484848" w:themeColor="text2"/>
              <w:szCs w:val="16"/>
            </w:rPr>
            <w:fldChar w:fldCharType="begin"/>
          </w:r>
          <w:r w:rsidRPr="0042649D">
            <w:rPr>
              <w:rFonts w:cstheme="minorHAnsi"/>
              <w:noProof/>
              <w:color w:val="484848" w:themeColor="text2"/>
              <w:szCs w:val="16"/>
            </w:rPr>
            <w:instrText xml:space="preserve"> numpages \# 0# </w:instrText>
          </w:r>
          <w:r w:rsidRPr="0042649D">
            <w:rPr>
              <w:rFonts w:cstheme="minorHAnsi"/>
              <w:noProof/>
              <w:color w:val="484848" w:themeColor="text2"/>
              <w:szCs w:val="16"/>
            </w:rPr>
            <w:fldChar w:fldCharType="separate"/>
          </w:r>
          <w:r w:rsidRPr="0042649D">
            <w:rPr>
              <w:rFonts w:cstheme="minorHAnsi"/>
              <w:noProof/>
              <w:color w:val="484848" w:themeColor="text2"/>
              <w:szCs w:val="16"/>
            </w:rPr>
            <w:t>206</w:t>
          </w:r>
          <w:r w:rsidRPr="0042649D">
            <w:rPr>
              <w:rFonts w:cstheme="minorHAnsi"/>
              <w:noProof/>
              <w:color w:val="484848" w:themeColor="text2"/>
              <w:szCs w:val="16"/>
            </w:rPr>
            <w:fldChar w:fldCharType="end"/>
          </w:r>
        </w:p>
      </w:tc>
    </w:tr>
    <w:tr w:rsidR="0042649D" w:rsidRPr="0042649D" w14:paraId="0036313C" w14:textId="77777777" w:rsidTr="0042649D">
      <w:tc>
        <w:tcPr>
          <w:tcW w:w="9060" w:type="dxa"/>
          <w:gridSpan w:val="4"/>
        </w:tcPr>
        <w:p w14:paraId="7AE6B838" w14:textId="101CD4CF" w:rsidR="0042649D" w:rsidRPr="004A365A" w:rsidRDefault="0070678A" w:rsidP="007E5542">
          <w:pPr>
            <w:pStyle w:val="Pieddepage"/>
          </w:pPr>
          <w:r>
            <w:fldChar w:fldCharType="begin"/>
          </w:r>
          <w:r>
            <w:instrText xml:space="preserve"> STYLEREF  Version \l  \* MERGEFORMAT </w:instrText>
          </w:r>
          <w:r>
            <w:rPr>
              <w:b/>
              <w:bCs/>
              <w:noProof/>
            </w:rPr>
            <w:fldChar w:fldCharType="end"/>
          </w:r>
        </w:p>
      </w:tc>
    </w:tr>
  </w:tbl>
  <w:p w14:paraId="3A0B8C0F" w14:textId="77777777" w:rsidR="00DC62CF" w:rsidRDefault="00DC62CF" w:rsidP="007E554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lledutableau"/>
      <w:tblW w:w="0" w:type="auto"/>
      <w:tblInd w:w="-5" w:type="dxa"/>
      <w:tblBorders>
        <w:top w:val="single" w:sz="4" w:space="0" w:color="484848" w:themeColor="text2"/>
        <w:left w:val="none" w:sz="0" w:space="0" w:color="auto"/>
        <w:bottom w:val="none" w:sz="0" w:space="0" w:color="auto"/>
        <w:right w:val="none" w:sz="0" w:space="0" w:color="auto"/>
        <w:insideH w:val="none" w:sz="0" w:space="0" w:color="auto"/>
        <w:insideV w:val="none" w:sz="0" w:space="0" w:color="auto"/>
      </w:tblBorders>
      <w:tblCellMar>
        <w:top w:w="57" w:type="dxa"/>
        <w:left w:w="0" w:type="dxa"/>
        <w:right w:w="0" w:type="dxa"/>
      </w:tblCellMar>
      <w:tblLook w:val="04A0" w:firstRow="1" w:lastRow="0" w:firstColumn="1" w:lastColumn="0" w:noHBand="0" w:noVBand="1"/>
    </w:tblPr>
    <w:tblGrid>
      <w:gridCol w:w="4111"/>
      <w:gridCol w:w="1843"/>
      <w:gridCol w:w="2403"/>
      <w:gridCol w:w="703"/>
    </w:tblGrid>
    <w:tr w:rsidR="00820E79" w:rsidRPr="0042649D" w14:paraId="523AF8A2" w14:textId="77777777" w:rsidTr="000D6016">
      <w:tc>
        <w:tcPr>
          <w:tcW w:w="4111" w:type="dxa"/>
        </w:tcPr>
        <w:p w14:paraId="5559CC7D" w14:textId="40B8EA4E" w:rsidR="00820E79" w:rsidRPr="00A123FB" w:rsidRDefault="00820E79" w:rsidP="00820E79">
          <w:pPr>
            <w:pStyle w:val="Pieddepage"/>
          </w:pPr>
          <w:r w:rsidRPr="004A365A">
            <w:fldChar w:fldCharType="begin"/>
          </w:r>
          <w:r w:rsidRPr="00A123FB">
            <w:instrText xml:space="preserve"> STYLEREF  Reférence  \* MERGEFORMAT </w:instrText>
          </w:r>
          <w:r w:rsidRPr="004A365A">
            <w:fldChar w:fldCharType="separate"/>
          </w:r>
          <w:r w:rsidR="001D4608">
            <w:rPr>
              <w:noProof/>
            </w:rPr>
            <w:t>Reference : dpo_dir_02022023_1_en</w:t>
          </w:r>
          <w:r w:rsidRPr="004A365A">
            <w:fldChar w:fldCharType="end"/>
          </w:r>
        </w:p>
      </w:tc>
      <w:tc>
        <w:tcPr>
          <w:tcW w:w="1843" w:type="dxa"/>
        </w:tcPr>
        <w:p w14:paraId="7106B9B7" w14:textId="04DB5B78" w:rsidR="00820E79" w:rsidRPr="0042649D" w:rsidRDefault="001D4608" w:rsidP="00820E79">
          <w:pPr>
            <w:pStyle w:val="Pieddepage"/>
            <w:jc w:val="right"/>
          </w:pPr>
          <w:r>
            <w:fldChar w:fldCharType="begin"/>
          </w:r>
          <w:r>
            <w:instrText xml:space="preserve"> STYLEREF  Date  \* MERGEFORMAT </w:instrText>
          </w:r>
          <w:r>
            <w:fldChar w:fldCharType="separate"/>
          </w:r>
          <w:r>
            <w:rPr>
              <w:noProof/>
            </w:rPr>
            <w:t>02 FEBRUARY 2023</w:t>
          </w:r>
          <w:r>
            <w:rPr>
              <w:noProof/>
            </w:rPr>
            <w:fldChar w:fldCharType="end"/>
          </w:r>
        </w:p>
      </w:tc>
      <w:tc>
        <w:tcPr>
          <w:tcW w:w="2403" w:type="dxa"/>
        </w:tcPr>
        <w:p w14:paraId="2A0F874F" w14:textId="2BF73A6F" w:rsidR="00820E79" w:rsidRPr="0042649D" w:rsidRDefault="001D4608" w:rsidP="00820E79">
          <w:pPr>
            <w:pStyle w:val="Pieddepage"/>
            <w:jc w:val="right"/>
          </w:pPr>
          <w:r>
            <w:fldChar w:fldCharType="begin"/>
          </w:r>
          <w:r>
            <w:instrText xml:space="preserve"> STYLEREF  "Critere de diffusion"  \* MERGEFORMAT </w:instrText>
          </w:r>
          <w:r>
            <w:fldChar w:fldCharType="separate"/>
          </w:r>
          <w:r>
            <w:rPr>
              <w:noProof/>
            </w:rPr>
            <w:t>DIFFUSION LIMITED : INTERNAL</w:t>
          </w:r>
          <w:r>
            <w:rPr>
              <w:noProof/>
            </w:rPr>
            <w:fldChar w:fldCharType="end"/>
          </w:r>
        </w:p>
      </w:tc>
      <w:tc>
        <w:tcPr>
          <w:tcW w:w="703" w:type="dxa"/>
        </w:tcPr>
        <w:p w14:paraId="30C6B5D8" w14:textId="77777777" w:rsidR="00820E79" w:rsidRPr="0042649D" w:rsidRDefault="00820E79" w:rsidP="00820E79">
          <w:pPr>
            <w:pStyle w:val="DateetNodepage"/>
            <w:framePr w:wrap="auto" w:vAnchor="margin" w:xAlign="left" w:yAlign="inline"/>
            <w:rPr>
              <w:rFonts w:cstheme="minorHAnsi"/>
              <w:noProof/>
              <w:color w:val="484848" w:themeColor="text2"/>
              <w:szCs w:val="16"/>
            </w:rPr>
          </w:pPr>
          <w:r w:rsidRPr="0042649D">
            <w:rPr>
              <w:rFonts w:cstheme="minorHAnsi"/>
              <w:noProof/>
              <w:color w:val="484848" w:themeColor="text2"/>
              <w:szCs w:val="16"/>
            </w:rPr>
            <w:fldChar w:fldCharType="begin"/>
          </w:r>
          <w:r w:rsidRPr="0042649D">
            <w:rPr>
              <w:rFonts w:cstheme="minorHAnsi"/>
              <w:noProof/>
              <w:color w:val="484848" w:themeColor="text2"/>
              <w:szCs w:val="16"/>
            </w:rPr>
            <w:instrText xml:space="preserve"> page \# 0# </w:instrText>
          </w:r>
          <w:r w:rsidRPr="0042649D">
            <w:rPr>
              <w:rFonts w:cstheme="minorHAnsi"/>
              <w:noProof/>
              <w:color w:val="484848" w:themeColor="text2"/>
              <w:szCs w:val="16"/>
            </w:rPr>
            <w:fldChar w:fldCharType="separate"/>
          </w:r>
          <w:r w:rsidRPr="0042649D">
            <w:rPr>
              <w:rFonts w:cstheme="minorHAnsi"/>
              <w:noProof/>
              <w:color w:val="484848" w:themeColor="text2"/>
              <w:szCs w:val="16"/>
            </w:rPr>
            <w:t>02</w:t>
          </w:r>
          <w:r w:rsidRPr="0042649D">
            <w:rPr>
              <w:rFonts w:cstheme="minorHAnsi"/>
              <w:noProof/>
              <w:color w:val="484848" w:themeColor="text2"/>
              <w:szCs w:val="16"/>
            </w:rPr>
            <w:fldChar w:fldCharType="end"/>
          </w:r>
          <w:r w:rsidRPr="0042649D">
            <w:rPr>
              <w:rFonts w:cstheme="minorHAnsi"/>
              <w:noProof/>
              <w:color w:val="484848" w:themeColor="text2"/>
              <w:szCs w:val="16"/>
            </w:rPr>
            <w:t>/</w:t>
          </w:r>
          <w:r w:rsidRPr="0042649D">
            <w:rPr>
              <w:rFonts w:cstheme="minorHAnsi"/>
              <w:noProof/>
              <w:color w:val="484848" w:themeColor="text2"/>
              <w:szCs w:val="16"/>
            </w:rPr>
            <w:fldChar w:fldCharType="begin"/>
          </w:r>
          <w:r w:rsidRPr="0042649D">
            <w:rPr>
              <w:rFonts w:cstheme="minorHAnsi"/>
              <w:noProof/>
              <w:color w:val="484848" w:themeColor="text2"/>
              <w:szCs w:val="16"/>
            </w:rPr>
            <w:instrText xml:space="preserve"> numpages \# 0# </w:instrText>
          </w:r>
          <w:r w:rsidRPr="0042649D">
            <w:rPr>
              <w:rFonts w:cstheme="minorHAnsi"/>
              <w:noProof/>
              <w:color w:val="484848" w:themeColor="text2"/>
              <w:szCs w:val="16"/>
            </w:rPr>
            <w:fldChar w:fldCharType="separate"/>
          </w:r>
          <w:r w:rsidRPr="0042649D">
            <w:rPr>
              <w:rFonts w:cstheme="minorHAnsi"/>
              <w:noProof/>
              <w:color w:val="484848" w:themeColor="text2"/>
              <w:szCs w:val="16"/>
            </w:rPr>
            <w:t>206</w:t>
          </w:r>
          <w:r w:rsidRPr="0042649D">
            <w:rPr>
              <w:rFonts w:cstheme="minorHAnsi"/>
              <w:noProof/>
              <w:color w:val="484848" w:themeColor="text2"/>
              <w:szCs w:val="16"/>
            </w:rPr>
            <w:fldChar w:fldCharType="end"/>
          </w:r>
        </w:p>
      </w:tc>
    </w:tr>
    <w:tr w:rsidR="00820E79" w:rsidRPr="0042649D" w14:paraId="1CA8E5E3" w14:textId="77777777" w:rsidTr="000D6016">
      <w:tc>
        <w:tcPr>
          <w:tcW w:w="9060" w:type="dxa"/>
          <w:gridSpan w:val="4"/>
        </w:tcPr>
        <w:p w14:paraId="3B613E89" w14:textId="25733AB1" w:rsidR="00820E79" w:rsidRPr="004A365A" w:rsidRDefault="00304F2F" w:rsidP="00820E79">
          <w:pPr>
            <w:pStyle w:val="Pieddepage"/>
          </w:pPr>
          <w:r>
            <w:fldChar w:fldCharType="begin"/>
          </w:r>
          <w:r>
            <w:instrText xml:space="preserve"> STYLEREF  Version  \* MERGEFORMAT </w:instrText>
          </w:r>
          <w:r>
            <w:rPr>
              <w:noProof/>
            </w:rPr>
            <w:fldChar w:fldCharType="end"/>
          </w:r>
        </w:p>
      </w:tc>
    </w:tr>
  </w:tbl>
  <w:p w14:paraId="16880052" w14:textId="77777777" w:rsidR="005960B9" w:rsidRDefault="005960B9" w:rsidP="007E5542">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lledutableau"/>
      <w:tblW w:w="0" w:type="auto"/>
      <w:tblInd w:w="-5" w:type="dxa"/>
      <w:tblBorders>
        <w:top w:val="single" w:sz="4" w:space="0" w:color="484848" w:themeColor="text2"/>
        <w:left w:val="none" w:sz="0" w:space="0" w:color="auto"/>
        <w:bottom w:val="none" w:sz="0" w:space="0" w:color="auto"/>
        <w:right w:val="none" w:sz="0" w:space="0" w:color="auto"/>
        <w:insideH w:val="none" w:sz="0" w:space="0" w:color="auto"/>
        <w:insideV w:val="none" w:sz="0" w:space="0" w:color="auto"/>
      </w:tblBorders>
      <w:tblCellMar>
        <w:top w:w="57" w:type="dxa"/>
        <w:left w:w="0" w:type="dxa"/>
        <w:right w:w="0" w:type="dxa"/>
      </w:tblCellMar>
      <w:tblLook w:val="04A0" w:firstRow="1" w:lastRow="0" w:firstColumn="1" w:lastColumn="0" w:noHBand="0" w:noVBand="1"/>
    </w:tblPr>
    <w:tblGrid>
      <w:gridCol w:w="4111"/>
      <w:gridCol w:w="1843"/>
      <w:gridCol w:w="2403"/>
      <w:gridCol w:w="703"/>
    </w:tblGrid>
    <w:tr w:rsidR="005C2DE7" w:rsidRPr="0042649D" w14:paraId="6228183F" w14:textId="77777777" w:rsidTr="0042649D">
      <w:tc>
        <w:tcPr>
          <w:tcW w:w="4111" w:type="dxa"/>
        </w:tcPr>
        <w:bookmarkStart w:id="18" w:name="_Hlk68184218"/>
        <w:p w14:paraId="44246CFC" w14:textId="7C66B677" w:rsidR="005C2DE7" w:rsidRPr="00E17A17" w:rsidRDefault="005C2DE7" w:rsidP="007E5542">
          <w:pPr>
            <w:pStyle w:val="Pieddepage"/>
            <w:rPr>
              <w:lang w:val="en-GB"/>
            </w:rPr>
          </w:pPr>
          <w:r w:rsidRPr="004A365A">
            <w:fldChar w:fldCharType="begin"/>
          </w:r>
          <w:r w:rsidRPr="00E17A17">
            <w:rPr>
              <w:lang w:val="en-GB"/>
            </w:rPr>
            <w:instrText xml:space="preserve"> STYLEREF  Reférence  \* MERGEFORMAT </w:instrText>
          </w:r>
          <w:r w:rsidRPr="004A365A">
            <w:fldChar w:fldCharType="separate"/>
          </w:r>
          <w:r w:rsidR="001D4608" w:rsidRPr="001D4608">
            <w:rPr>
              <w:b/>
              <w:bCs/>
              <w:noProof/>
            </w:rPr>
            <w:t>Reference : dpo_dir_02022023</w:t>
          </w:r>
          <w:r w:rsidR="001D4608">
            <w:rPr>
              <w:noProof/>
              <w:lang w:val="en-GB"/>
            </w:rPr>
            <w:t>_1_en</w:t>
          </w:r>
          <w:r w:rsidRPr="004A365A">
            <w:fldChar w:fldCharType="end"/>
          </w:r>
        </w:p>
      </w:tc>
      <w:tc>
        <w:tcPr>
          <w:tcW w:w="1843" w:type="dxa"/>
        </w:tcPr>
        <w:p w14:paraId="4475CFA5" w14:textId="5544EBCF" w:rsidR="005C2DE7" w:rsidRPr="0042649D" w:rsidRDefault="001D4608" w:rsidP="007E5542">
          <w:pPr>
            <w:pStyle w:val="Pieddepage"/>
            <w:jc w:val="right"/>
          </w:pPr>
          <w:r>
            <w:fldChar w:fldCharType="begin"/>
          </w:r>
          <w:r>
            <w:instrText xml:space="preserve"> STYLEREF  Date  \* MERGEFORMAT </w:instrText>
          </w:r>
          <w:r>
            <w:fldChar w:fldCharType="separate"/>
          </w:r>
          <w:r>
            <w:rPr>
              <w:noProof/>
            </w:rPr>
            <w:t>02 FEBRUARY 2023</w:t>
          </w:r>
          <w:r>
            <w:rPr>
              <w:noProof/>
            </w:rPr>
            <w:fldChar w:fldCharType="end"/>
          </w:r>
        </w:p>
      </w:tc>
      <w:tc>
        <w:tcPr>
          <w:tcW w:w="2403" w:type="dxa"/>
        </w:tcPr>
        <w:p w14:paraId="76ABCD72" w14:textId="298B1696" w:rsidR="005C2DE7" w:rsidRPr="0042649D" w:rsidRDefault="001D4608" w:rsidP="007E5542">
          <w:pPr>
            <w:pStyle w:val="Pieddepage"/>
            <w:jc w:val="right"/>
          </w:pPr>
          <w:r>
            <w:fldChar w:fldCharType="begin"/>
          </w:r>
          <w:r>
            <w:instrText xml:space="preserve"> STYLEREF  "Critere de diffusion"  \* MERGEFORMAT </w:instrText>
          </w:r>
          <w:r>
            <w:fldChar w:fldCharType="separate"/>
          </w:r>
          <w:r w:rsidRPr="001D4608">
            <w:rPr>
              <w:b/>
              <w:bCs/>
              <w:noProof/>
            </w:rPr>
            <w:t>DIFFUSION LIMITED</w:t>
          </w:r>
          <w:r>
            <w:rPr>
              <w:noProof/>
            </w:rPr>
            <w:t xml:space="preserve"> : INTERNAL</w:t>
          </w:r>
          <w:r>
            <w:rPr>
              <w:noProof/>
            </w:rPr>
            <w:fldChar w:fldCharType="end"/>
          </w:r>
        </w:p>
      </w:tc>
      <w:tc>
        <w:tcPr>
          <w:tcW w:w="703" w:type="dxa"/>
        </w:tcPr>
        <w:p w14:paraId="37F58CD2" w14:textId="77777777" w:rsidR="005C2DE7" w:rsidRPr="0042649D" w:rsidRDefault="005C2DE7" w:rsidP="00DC62CF">
          <w:pPr>
            <w:pStyle w:val="DateetNodepage"/>
            <w:framePr w:wrap="auto" w:vAnchor="margin" w:xAlign="left" w:yAlign="inline"/>
            <w:rPr>
              <w:rFonts w:cstheme="minorHAnsi"/>
              <w:noProof/>
              <w:color w:val="484848" w:themeColor="text2"/>
              <w:szCs w:val="16"/>
            </w:rPr>
          </w:pPr>
          <w:r w:rsidRPr="0042649D">
            <w:rPr>
              <w:rFonts w:cstheme="minorHAnsi"/>
              <w:noProof/>
              <w:color w:val="484848" w:themeColor="text2"/>
              <w:szCs w:val="16"/>
            </w:rPr>
            <w:fldChar w:fldCharType="begin"/>
          </w:r>
          <w:r w:rsidRPr="0042649D">
            <w:rPr>
              <w:rFonts w:cstheme="minorHAnsi"/>
              <w:noProof/>
              <w:color w:val="484848" w:themeColor="text2"/>
              <w:szCs w:val="16"/>
            </w:rPr>
            <w:instrText xml:space="preserve"> page \# 0# </w:instrText>
          </w:r>
          <w:r w:rsidRPr="0042649D">
            <w:rPr>
              <w:rFonts w:cstheme="minorHAnsi"/>
              <w:noProof/>
              <w:color w:val="484848" w:themeColor="text2"/>
              <w:szCs w:val="16"/>
            </w:rPr>
            <w:fldChar w:fldCharType="separate"/>
          </w:r>
          <w:r w:rsidRPr="0042649D">
            <w:rPr>
              <w:rFonts w:cstheme="minorHAnsi"/>
              <w:noProof/>
              <w:color w:val="484848" w:themeColor="text2"/>
              <w:szCs w:val="16"/>
            </w:rPr>
            <w:t>02</w:t>
          </w:r>
          <w:r w:rsidRPr="0042649D">
            <w:rPr>
              <w:rFonts w:cstheme="minorHAnsi"/>
              <w:noProof/>
              <w:color w:val="484848" w:themeColor="text2"/>
              <w:szCs w:val="16"/>
            </w:rPr>
            <w:fldChar w:fldCharType="end"/>
          </w:r>
          <w:r w:rsidRPr="0042649D">
            <w:rPr>
              <w:rFonts w:cstheme="minorHAnsi"/>
              <w:noProof/>
              <w:color w:val="484848" w:themeColor="text2"/>
              <w:szCs w:val="16"/>
            </w:rPr>
            <w:t>/</w:t>
          </w:r>
          <w:r w:rsidRPr="0042649D">
            <w:rPr>
              <w:rFonts w:cstheme="minorHAnsi"/>
              <w:noProof/>
              <w:color w:val="484848" w:themeColor="text2"/>
              <w:szCs w:val="16"/>
            </w:rPr>
            <w:fldChar w:fldCharType="begin"/>
          </w:r>
          <w:r w:rsidRPr="0042649D">
            <w:rPr>
              <w:rFonts w:cstheme="minorHAnsi"/>
              <w:noProof/>
              <w:color w:val="484848" w:themeColor="text2"/>
              <w:szCs w:val="16"/>
            </w:rPr>
            <w:instrText xml:space="preserve"> numpages \# 0# </w:instrText>
          </w:r>
          <w:r w:rsidRPr="0042649D">
            <w:rPr>
              <w:rFonts w:cstheme="minorHAnsi"/>
              <w:noProof/>
              <w:color w:val="484848" w:themeColor="text2"/>
              <w:szCs w:val="16"/>
            </w:rPr>
            <w:fldChar w:fldCharType="separate"/>
          </w:r>
          <w:r w:rsidRPr="0042649D">
            <w:rPr>
              <w:rFonts w:cstheme="minorHAnsi"/>
              <w:noProof/>
              <w:color w:val="484848" w:themeColor="text2"/>
              <w:szCs w:val="16"/>
            </w:rPr>
            <w:t>206</w:t>
          </w:r>
          <w:r w:rsidRPr="0042649D">
            <w:rPr>
              <w:rFonts w:cstheme="minorHAnsi"/>
              <w:noProof/>
              <w:color w:val="484848" w:themeColor="text2"/>
              <w:szCs w:val="16"/>
            </w:rPr>
            <w:fldChar w:fldCharType="end"/>
          </w:r>
        </w:p>
      </w:tc>
    </w:tr>
    <w:tr w:rsidR="005C2DE7" w:rsidRPr="0042649D" w14:paraId="58BD59B6" w14:textId="77777777" w:rsidTr="0042649D">
      <w:tc>
        <w:tcPr>
          <w:tcW w:w="9060" w:type="dxa"/>
          <w:gridSpan w:val="4"/>
        </w:tcPr>
        <w:p w14:paraId="37371F6D" w14:textId="6BC28518" w:rsidR="005C2DE7" w:rsidRPr="004A365A" w:rsidRDefault="006E6A53" w:rsidP="007E5542">
          <w:pPr>
            <w:pStyle w:val="Pieddepage"/>
          </w:pPr>
          <w:r>
            <w:fldChar w:fldCharType="begin"/>
          </w:r>
          <w:r>
            <w:instrText xml:space="preserve"> STYLEREF  Version  \* MERGEFORMAT </w:instrText>
          </w:r>
          <w:r>
            <w:rPr>
              <w:b/>
              <w:bCs/>
              <w:noProof/>
            </w:rPr>
            <w:fldChar w:fldCharType="end"/>
          </w:r>
        </w:p>
      </w:tc>
    </w:tr>
    <w:bookmarkEnd w:id="18"/>
  </w:tbl>
  <w:p w14:paraId="73276F09" w14:textId="77777777" w:rsidR="005960B9" w:rsidRPr="00BB4566" w:rsidRDefault="005960B9" w:rsidP="007E5542">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894F3" w14:textId="77777777" w:rsidR="007C67A6" w:rsidRPr="00BB4566" w:rsidRDefault="007C67A6" w:rsidP="007E554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31E15" w14:textId="77777777" w:rsidR="007253CC" w:rsidRDefault="007253CC" w:rsidP="004D3D42">
      <w:pPr>
        <w:spacing w:after="0" w:line="240" w:lineRule="auto"/>
      </w:pPr>
    </w:p>
    <w:p w14:paraId="4415A9FA" w14:textId="77777777" w:rsidR="007253CC" w:rsidRDefault="007253CC" w:rsidP="004D3D42">
      <w:pPr>
        <w:spacing w:after="0" w:line="240" w:lineRule="auto"/>
      </w:pPr>
      <w:r>
        <w:separator/>
      </w:r>
    </w:p>
  </w:footnote>
  <w:footnote w:type="continuationSeparator" w:id="0">
    <w:p w14:paraId="7B92F14A" w14:textId="77777777" w:rsidR="007253CC" w:rsidRDefault="007253CC" w:rsidP="004D3D42">
      <w:pPr>
        <w:spacing w:after="0" w:line="240" w:lineRule="auto"/>
      </w:pPr>
      <w:r>
        <w:continuationSeparator/>
      </w:r>
    </w:p>
    <w:p w14:paraId="4F3F9D1E" w14:textId="77777777" w:rsidR="007253CC" w:rsidRDefault="007253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BCF52" w14:textId="6218D03D" w:rsidR="004A365A" w:rsidRPr="007E5542" w:rsidRDefault="00E10A13" w:rsidP="007E5542">
    <w:pPr>
      <w:pStyle w:val="En-tte"/>
      <w:rPr>
        <w:b/>
        <w:bCs/>
      </w:rPr>
    </w:pPr>
    <w:r>
      <w:rPr>
        <w:b/>
        <w:bCs/>
        <w:noProof/>
      </w:rPr>
      <w:drawing>
        <wp:anchor distT="0" distB="0" distL="114300" distR="114300" simplePos="0" relativeHeight="251658240" behindDoc="1" locked="0" layoutInCell="1" allowOverlap="1" wp14:anchorId="0B9C7CF6" wp14:editId="6186AEAB">
          <wp:simplePos x="0" y="0"/>
          <wp:positionH relativeFrom="column">
            <wp:posOffset>4500067</wp:posOffset>
          </wp:positionH>
          <wp:positionV relativeFrom="paragraph">
            <wp:posOffset>5080</wp:posOffset>
          </wp:positionV>
          <wp:extent cx="1609090" cy="248920"/>
          <wp:effectExtent l="0" t="0" r="0" b="0"/>
          <wp:wrapTight wrapText="bothSides">
            <wp:wrapPolygon edited="0">
              <wp:start x="0" y="0"/>
              <wp:lineTo x="0" y="19837"/>
              <wp:lineTo x="21225" y="19837"/>
              <wp:lineTo x="21225" y="0"/>
              <wp:lineTo x="0" y="0"/>
            </wp:wrapPolygon>
          </wp:wrapTight>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a:extLst>
                      <a:ext uri="{28A0092B-C50C-407E-A947-70E740481C1C}">
                        <a14:useLocalDpi xmlns:a14="http://schemas.microsoft.com/office/drawing/2010/main" val="0"/>
                      </a:ext>
                    </a:extLst>
                  </a:blip>
                  <a:stretch>
                    <a:fillRect/>
                  </a:stretch>
                </pic:blipFill>
                <pic:spPr>
                  <a:xfrm>
                    <a:off x="0" y="0"/>
                    <a:ext cx="1609090" cy="248920"/>
                  </a:xfrm>
                  <a:prstGeom prst="rect">
                    <a:avLst/>
                  </a:prstGeom>
                </pic:spPr>
              </pic:pic>
            </a:graphicData>
          </a:graphic>
          <wp14:sizeRelH relativeFrom="margin">
            <wp14:pctWidth>0</wp14:pctWidth>
          </wp14:sizeRelH>
          <wp14:sizeRelV relativeFrom="margin">
            <wp14:pctHeight>0</wp14:pctHeight>
          </wp14:sizeRelV>
        </wp:anchor>
      </w:drawing>
    </w:r>
    <w:r w:rsidR="006B01E6">
      <w:rPr>
        <w:b/>
        <w:bCs/>
      </w:rPr>
      <w:fldChar w:fldCharType="begin"/>
    </w:r>
    <w:r w:rsidR="006B01E6">
      <w:rPr>
        <w:b/>
        <w:bCs/>
      </w:rPr>
      <w:instrText xml:space="preserve"> STYLEREF  "Titre Couverture" \l  \* MERGEFORMAT </w:instrText>
    </w:r>
    <w:r w:rsidR="006B01E6">
      <w:rPr>
        <w:b/>
        <w:bCs/>
      </w:rPr>
      <w:fldChar w:fldCharType="separate"/>
    </w:r>
    <w:r w:rsidR="001D4608">
      <w:rPr>
        <w:b/>
        <w:bCs/>
        <w:noProof/>
      </w:rPr>
      <w:t>DIRECTIVE DATA BREACH</w:t>
    </w:r>
    <w:r w:rsidR="006B01E6">
      <w:rPr>
        <w:b/>
        <w:bCs/>
      </w:rPr>
      <w:fldChar w:fldCharType="end"/>
    </w:r>
    <w:r>
      <w:rPr>
        <w:b/>
        <w:bCs/>
      </w:rPr>
      <w:t xml:space="preserve"> </w:t>
    </w:r>
  </w:p>
  <w:p w14:paraId="484D4385" w14:textId="268D9947" w:rsidR="004A365A" w:rsidRPr="0031299C" w:rsidRDefault="004A365A" w:rsidP="007E5542">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F570B"/>
    <w:multiLevelType w:val="hybridMultilevel"/>
    <w:tmpl w:val="323EBFD2"/>
    <w:lvl w:ilvl="0" w:tplc="4148E93A">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E405816"/>
    <w:multiLevelType w:val="multilevel"/>
    <w:tmpl w:val="86B8B1FE"/>
    <w:lvl w:ilvl="0">
      <w:start w:val="1"/>
      <w:numFmt w:val="decimal"/>
      <w:pStyle w:val="Titre1"/>
      <w:lvlText w:val="%1."/>
      <w:lvlJc w:val="left"/>
      <w:pPr>
        <w:ind w:left="360" w:hanging="360"/>
      </w:pPr>
    </w:lvl>
    <w:lvl w:ilvl="1">
      <w:start w:val="1"/>
      <w:numFmt w:val="decimal"/>
      <w:pStyle w:val="Titre2"/>
      <w:lvlText w:val="%1.%2."/>
      <w:lvlJc w:val="left"/>
      <w:pPr>
        <w:ind w:left="82" w:hanging="432"/>
      </w:pPr>
      <w:rPr>
        <w:color w:val="573EEF" w:themeColor="accent2"/>
      </w:rPr>
    </w:lvl>
    <w:lvl w:ilvl="2">
      <w:start w:val="1"/>
      <w:numFmt w:val="decimal"/>
      <w:pStyle w:val="Titre3"/>
      <w:lvlText w:val="%1.%2.%3."/>
      <w:lvlJc w:val="left"/>
      <w:pPr>
        <w:ind w:left="514" w:hanging="504"/>
      </w:pPr>
      <w:rPr>
        <w:color w:val="573EEF" w:themeColor="accent2"/>
      </w:rPr>
    </w:lvl>
    <w:lvl w:ilvl="3">
      <w:start w:val="1"/>
      <w:numFmt w:val="decimal"/>
      <w:pStyle w:val="Titre4"/>
      <w:lvlText w:val="%1.%2.%3.%4."/>
      <w:lvlJc w:val="left"/>
      <w:pPr>
        <w:ind w:left="1018" w:hanging="648"/>
      </w:pPr>
      <w:rPr>
        <w:color w:val="573EEF" w:themeColor="accent2"/>
      </w:rPr>
    </w:lvl>
    <w:lvl w:ilvl="4">
      <w:start w:val="1"/>
      <w:numFmt w:val="decimal"/>
      <w:pStyle w:val="Titre5"/>
      <w:lvlText w:val="%1.%2.%3.%4.%5."/>
      <w:lvlJc w:val="left"/>
      <w:pPr>
        <w:ind w:left="1522" w:hanging="792"/>
      </w:pPr>
      <w:rPr>
        <w:color w:val="573EEF" w:themeColor="accent2"/>
      </w:rPr>
    </w:lvl>
    <w:lvl w:ilvl="5">
      <w:start w:val="1"/>
      <w:numFmt w:val="decimal"/>
      <w:pStyle w:val="Titre6"/>
      <w:lvlText w:val="%1.%2.%3.%4.%5.%6."/>
      <w:lvlJc w:val="left"/>
      <w:pPr>
        <w:ind w:left="2026" w:hanging="936"/>
      </w:pPr>
      <w:rPr>
        <w:color w:val="573EEF" w:themeColor="accent2"/>
      </w:rPr>
    </w:lvl>
    <w:lvl w:ilvl="6">
      <w:start w:val="1"/>
      <w:numFmt w:val="decimal"/>
      <w:pStyle w:val="Titre7"/>
      <w:lvlText w:val="%1.%2.%3.%4.%5.%6.%7."/>
      <w:lvlJc w:val="left"/>
      <w:pPr>
        <w:ind w:left="2530" w:hanging="1080"/>
      </w:pPr>
      <w:rPr>
        <w:color w:val="573EEF" w:themeColor="accent2"/>
      </w:rPr>
    </w:lvl>
    <w:lvl w:ilvl="7">
      <w:start w:val="1"/>
      <w:numFmt w:val="decimal"/>
      <w:pStyle w:val="Titre8"/>
      <w:lvlText w:val="%1.%2.%3.%4.%5.%6.%7.%8."/>
      <w:lvlJc w:val="left"/>
      <w:pPr>
        <w:ind w:left="3034" w:hanging="1224"/>
      </w:pPr>
      <w:rPr>
        <w:color w:val="573EEF" w:themeColor="accent2"/>
      </w:rPr>
    </w:lvl>
    <w:lvl w:ilvl="8">
      <w:start w:val="1"/>
      <w:numFmt w:val="decimal"/>
      <w:pStyle w:val="Titre9"/>
      <w:lvlText w:val="%1.%2.%3.%4.%5.%6.%7.%8.%9."/>
      <w:lvlJc w:val="left"/>
      <w:pPr>
        <w:ind w:left="3610" w:hanging="1440"/>
      </w:pPr>
      <w:rPr>
        <w:color w:val="573EEF" w:themeColor="accent2"/>
      </w:rPr>
    </w:lvl>
  </w:abstractNum>
  <w:abstractNum w:abstractNumId="2" w15:restartNumberingAfterBreak="0">
    <w:nsid w:val="10890511"/>
    <w:multiLevelType w:val="hybridMultilevel"/>
    <w:tmpl w:val="2514B42A"/>
    <w:lvl w:ilvl="0" w:tplc="4148E93A">
      <w:numFmt w:val="bullet"/>
      <w:lvlText w:val="–"/>
      <w:lvlJc w:val="left"/>
      <w:pPr>
        <w:ind w:left="1440" w:hanging="360"/>
      </w:pPr>
      <w:rPr>
        <w:rFonts w:ascii="Arial" w:hAnsi="Aria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 w15:restartNumberingAfterBreak="0">
    <w:nsid w:val="209F1EF5"/>
    <w:multiLevelType w:val="hybridMultilevel"/>
    <w:tmpl w:val="A7FAC308"/>
    <w:lvl w:ilvl="0" w:tplc="B78016A6">
      <w:start w:val="1"/>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C240E6F"/>
    <w:multiLevelType w:val="hybridMultilevel"/>
    <w:tmpl w:val="B872893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31FA12B2"/>
    <w:multiLevelType w:val="hybridMultilevel"/>
    <w:tmpl w:val="99BEA8C8"/>
    <w:lvl w:ilvl="0" w:tplc="B78016A6">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6D7026B"/>
    <w:multiLevelType w:val="hybridMultilevel"/>
    <w:tmpl w:val="B82C0A8C"/>
    <w:lvl w:ilvl="0" w:tplc="1FC6766E">
      <w:start w:val="1"/>
      <w:numFmt w:val="bullet"/>
      <w:pStyle w:val="Puce3"/>
      <w:lvlText w:val="-"/>
      <w:lvlJc w:val="left"/>
      <w:pPr>
        <w:ind w:left="720" w:hanging="360"/>
      </w:pPr>
      <w:rPr>
        <w:rFonts w:ascii="Verdana" w:hAnsi="Verdana" w:hint="default"/>
        <w:color w:val="573EEF" w:themeColor="accent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6F9206A"/>
    <w:multiLevelType w:val="multilevel"/>
    <w:tmpl w:val="323C70E8"/>
    <w:lvl w:ilvl="0">
      <w:start w:val="1"/>
      <w:numFmt w:val="bullet"/>
      <w:pStyle w:val="Puce-Accentuation1"/>
      <w:lvlText w:val="→"/>
      <w:lvlJc w:val="left"/>
      <w:pPr>
        <w:tabs>
          <w:tab w:val="num" w:pos="567"/>
        </w:tabs>
        <w:ind w:left="567" w:hanging="539"/>
      </w:pPr>
      <w:rPr>
        <w:rFonts w:ascii="Calibri" w:hAnsi="Calibri" w:hint="default"/>
        <w:b/>
        <w:i w:val="0"/>
        <w:color w:val="573EEF" w:themeColor="accent2"/>
        <w:position w:val="-5"/>
        <w:sz w:val="40"/>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47B70701"/>
    <w:multiLevelType w:val="hybridMultilevel"/>
    <w:tmpl w:val="1C66E6DA"/>
    <w:lvl w:ilvl="0" w:tplc="BDB8B67C">
      <w:start w:val="1"/>
      <w:numFmt w:val="bullet"/>
      <w:pStyle w:val="Listepuces2"/>
      <w:lvlText w:val="-"/>
      <w:lvlJc w:val="left"/>
      <w:pPr>
        <w:ind w:left="720" w:hanging="360"/>
      </w:pPr>
      <w:rPr>
        <w:rFonts w:ascii="Verdana" w:hAnsi="Verdana" w:hint="default"/>
        <w:b/>
        <w:i w:val="0"/>
        <w:color w:val="573EEF" w:themeColor="accent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A2952B8"/>
    <w:multiLevelType w:val="hybridMultilevel"/>
    <w:tmpl w:val="8EC8F57C"/>
    <w:lvl w:ilvl="0" w:tplc="4148E93A">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9AE38F0"/>
    <w:multiLevelType w:val="hybridMultilevel"/>
    <w:tmpl w:val="2E54B78A"/>
    <w:lvl w:ilvl="0" w:tplc="4148E93A">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9B674BA"/>
    <w:multiLevelType w:val="hybridMultilevel"/>
    <w:tmpl w:val="8A6CCF30"/>
    <w:lvl w:ilvl="0" w:tplc="B78016A6">
      <w:start w:val="1"/>
      <w:numFmt w:val="bullet"/>
      <w:lvlText w:val="•"/>
      <w:lvlJc w:val="left"/>
      <w:pPr>
        <w:ind w:left="1069" w:hanging="360"/>
      </w:pPr>
      <w:rPr>
        <w:rFonts w:ascii="Arial" w:hAnsi="Arial"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2" w15:restartNumberingAfterBreak="0">
    <w:nsid w:val="61EE39DE"/>
    <w:multiLevelType w:val="hybridMultilevel"/>
    <w:tmpl w:val="74323FE0"/>
    <w:lvl w:ilvl="0" w:tplc="B78016A6">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6826370B"/>
    <w:multiLevelType w:val="hybridMultilevel"/>
    <w:tmpl w:val="AFCA80C6"/>
    <w:lvl w:ilvl="0" w:tplc="E9D422B4">
      <w:start w:val="1"/>
      <w:numFmt w:val="decimal"/>
      <w:lvlText w:val="%1."/>
      <w:lvlJc w:val="left"/>
      <w:pPr>
        <w:ind w:left="1070" w:hanging="71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6A005488"/>
    <w:multiLevelType w:val="hybridMultilevel"/>
    <w:tmpl w:val="D3C250C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6EE21391"/>
    <w:multiLevelType w:val="hybridMultilevel"/>
    <w:tmpl w:val="7FD8F594"/>
    <w:lvl w:ilvl="0" w:tplc="E8882DD0">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0581EA2"/>
    <w:multiLevelType w:val="hybridMultilevel"/>
    <w:tmpl w:val="D21C3BEE"/>
    <w:lvl w:ilvl="0" w:tplc="907EA09E">
      <w:start w:val="1"/>
      <w:numFmt w:val="bullet"/>
      <w:pStyle w:val="Puce1"/>
      <w:lvlText w:val=""/>
      <w:lvlJc w:val="left"/>
      <w:pPr>
        <w:ind w:left="720" w:hanging="360"/>
      </w:pPr>
      <w:rPr>
        <w:rFonts w:ascii="Symbol" w:hAnsi="Symbol" w:hint="default"/>
        <w:color w:val="573EEF" w:themeColor="accent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1E24D72"/>
    <w:multiLevelType w:val="hybridMultilevel"/>
    <w:tmpl w:val="A82AC72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74FA6B70"/>
    <w:multiLevelType w:val="hybridMultilevel"/>
    <w:tmpl w:val="8FCAA19E"/>
    <w:lvl w:ilvl="0" w:tplc="AB8CCDA4">
      <w:start w:val="2"/>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121144328">
    <w:abstractNumId w:val="1"/>
  </w:num>
  <w:num w:numId="2" w16cid:durableId="1836070142">
    <w:abstractNumId w:val="16"/>
  </w:num>
  <w:num w:numId="3" w16cid:durableId="80222468">
    <w:abstractNumId w:val="8"/>
  </w:num>
  <w:num w:numId="4" w16cid:durableId="607928974">
    <w:abstractNumId w:val="6"/>
  </w:num>
  <w:num w:numId="5" w16cid:durableId="1543470818">
    <w:abstractNumId w:val="7"/>
  </w:num>
  <w:num w:numId="6" w16cid:durableId="607393201">
    <w:abstractNumId w:val="14"/>
  </w:num>
  <w:num w:numId="7" w16cid:durableId="1321732417">
    <w:abstractNumId w:val="15"/>
  </w:num>
  <w:num w:numId="8" w16cid:durableId="639187670">
    <w:abstractNumId w:val="18"/>
  </w:num>
  <w:num w:numId="9" w16cid:durableId="1129468220">
    <w:abstractNumId w:val="5"/>
  </w:num>
  <w:num w:numId="10" w16cid:durableId="1370645440">
    <w:abstractNumId w:val="2"/>
  </w:num>
  <w:num w:numId="11" w16cid:durableId="1370883233">
    <w:abstractNumId w:val="3"/>
  </w:num>
  <w:num w:numId="12" w16cid:durableId="1440025092">
    <w:abstractNumId w:val="11"/>
  </w:num>
  <w:num w:numId="13" w16cid:durableId="505365317">
    <w:abstractNumId w:val="12"/>
  </w:num>
  <w:num w:numId="14" w16cid:durableId="333798127">
    <w:abstractNumId w:val="9"/>
  </w:num>
  <w:num w:numId="15" w16cid:durableId="704985877">
    <w:abstractNumId w:val="10"/>
  </w:num>
  <w:num w:numId="16" w16cid:durableId="1806239127">
    <w:abstractNumId w:val="4"/>
  </w:num>
  <w:num w:numId="17" w16cid:durableId="692413455">
    <w:abstractNumId w:val="17"/>
  </w:num>
  <w:num w:numId="18" w16cid:durableId="385224580">
    <w:abstractNumId w:val="13"/>
  </w:num>
  <w:num w:numId="19" w16cid:durableId="869686027">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4"/>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51C"/>
    <w:rsid w:val="00021C9D"/>
    <w:rsid w:val="00026604"/>
    <w:rsid w:val="00030513"/>
    <w:rsid w:val="00037882"/>
    <w:rsid w:val="000457CF"/>
    <w:rsid w:val="00047D42"/>
    <w:rsid w:val="000530E3"/>
    <w:rsid w:val="000531F2"/>
    <w:rsid w:val="000610AF"/>
    <w:rsid w:val="000622F4"/>
    <w:rsid w:val="00063BFC"/>
    <w:rsid w:val="00064FE0"/>
    <w:rsid w:val="00065B69"/>
    <w:rsid w:val="00072EB3"/>
    <w:rsid w:val="00073428"/>
    <w:rsid w:val="000749FE"/>
    <w:rsid w:val="00074D29"/>
    <w:rsid w:val="0007770A"/>
    <w:rsid w:val="00077EEE"/>
    <w:rsid w:val="00085039"/>
    <w:rsid w:val="00085743"/>
    <w:rsid w:val="00087E85"/>
    <w:rsid w:val="0009581F"/>
    <w:rsid w:val="00096452"/>
    <w:rsid w:val="0009705E"/>
    <w:rsid w:val="00097EA4"/>
    <w:rsid w:val="000A2B4C"/>
    <w:rsid w:val="000B21D3"/>
    <w:rsid w:val="000B3942"/>
    <w:rsid w:val="000B55BE"/>
    <w:rsid w:val="000B60C6"/>
    <w:rsid w:val="000C165B"/>
    <w:rsid w:val="000C37C1"/>
    <w:rsid w:val="000D2289"/>
    <w:rsid w:val="000D3A5C"/>
    <w:rsid w:val="000E04B1"/>
    <w:rsid w:val="000E094A"/>
    <w:rsid w:val="000F035C"/>
    <w:rsid w:val="000F3637"/>
    <w:rsid w:val="00102930"/>
    <w:rsid w:val="00105E8D"/>
    <w:rsid w:val="001075A4"/>
    <w:rsid w:val="00115077"/>
    <w:rsid w:val="00123347"/>
    <w:rsid w:val="0012703F"/>
    <w:rsid w:val="00132C2E"/>
    <w:rsid w:val="00132CC8"/>
    <w:rsid w:val="00133AC9"/>
    <w:rsid w:val="001349C6"/>
    <w:rsid w:val="00142EB2"/>
    <w:rsid w:val="00143DAF"/>
    <w:rsid w:val="00150407"/>
    <w:rsid w:val="00151859"/>
    <w:rsid w:val="00156E68"/>
    <w:rsid w:val="00163B0F"/>
    <w:rsid w:val="0016488C"/>
    <w:rsid w:val="00164899"/>
    <w:rsid w:val="001759D8"/>
    <w:rsid w:val="00177578"/>
    <w:rsid w:val="00180C0B"/>
    <w:rsid w:val="001844AC"/>
    <w:rsid w:val="00185189"/>
    <w:rsid w:val="001922B8"/>
    <w:rsid w:val="00192D6B"/>
    <w:rsid w:val="00197597"/>
    <w:rsid w:val="001A5D3B"/>
    <w:rsid w:val="001A5F88"/>
    <w:rsid w:val="001A6A05"/>
    <w:rsid w:val="001B08FF"/>
    <w:rsid w:val="001C0C02"/>
    <w:rsid w:val="001C2C1F"/>
    <w:rsid w:val="001C3769"/>
    <w:rsid w:val="001C4582"/>
    <w:rsid w:val="001D3FE2"/>
    <w:rsid w:val="001D4608"/>
    <w:rsid w:val="001D75BF"/>
    <w:rsid w:val="001E21FD"/>
    <w:rsid w:val="001E3751"/>
    <w:rsid w:val="001E57FF"/>
    <w:rsid w:val="001F07C9"/>
    <w:rsid w:val="001F1774"/>
    <w:rsid w:val="00203AB7"/>
    <w:rsid w:val="00207E9B"/>
    <w:rsid w:val="002101F8"/>
    <w:rsid w:val="002102A0"/>
    <w:rsid w:val="00215775"/>
    <w:rsid w:val="002269B3"/>
    <w:rsid w:val="00227897"/>
    <w:rsid w:val="00230A2C"/>
    <w:rsid w:val="00232CC0"/>
    <w:rsid w:val="00232FC6"/>
    <w:rsid w:val="00233991"/>
    <w:rsid w:val="00234480"/>
    <w:rsid w:val="00234E49"/>
    <w:rsid w:val="002359B2"/>
    <w:rsid w:val="002431D1"/>
    <w:rsid w:val="002436B2"/>
    <w:rsid w:val="00243D1F"/>
    <w:rsid w:val="00246A61"/>
    <w:rsid w:val="0026295B"/>
    <w:rsid w:val="00275A3D"/>
    <w:rsid w:val="00275B86"/>
    <w:rsid w:val="00275D9B"/>
    <w:rsid w:val="00292F48"/>
    <w:rsid w:val="00297593"/>
    <w:rsid w:val="002A4525"/>
    <w:rsid w:val="002A491E"/>
    <w:rsid w:val="002A64EF"/>
    <w:rsid w:val="002B032E"/>
    <w:rsid w:val="002B10D2"/>
    <w:rsid w:val="002B1538"/>
    <w:rsid w:val="002B5E15"/>
    <w:rsid w:val="002B7135"/>
    <w:rsid w:val="002C06F3"/>
    <w:rsid w:val="002D15DC"/>
    <w:rsid w:val="002D21BF"/>
    <w:rsid w:val="002D3154"/>
    <w:rsid w:val="002D6F18"/>
    <w:rsid w:val="002E0CE8"/>
    <w:rsid w:val="002E37B8"/>
    <w:rsid w:val="002E4230"/>
    <w:rsid w:val="002E439F"/>
    <w:rsid w:val="002E70F8"/>
    <w:rsid w:val="002F1DEB"/>
    <w:rsid w:val="002F2B8B"/>
    <w:rsid w:val="002F2E59"/>
    <w:rsid w:val="002F5FBD"/>
    <w:rsid w:val="002F716B"/>
    <w:rsid w:val="002F7416"/>
    <w:rsid w:val="00304F2F"/>
    <w:rsid w:val="003076C9"/>
    <w:rsid w:val="00314848"/>
    <w:rsid w:val="00315837"/>
    <w:rsid w:val="0032149E"/>
    <w:rsid w:val="0032374B"/>
    <w:rsid w:val="0032740E"/>
    <w:rsid w:val="00330C78"/>
    <w:rsid w:val="00333E77"/>
    <w:rsid w:val="00345773"/>
    <w:rsid w:val="00353B90"/>
    <w:rsid w:val="003557CC"/>
    <w:rsid w:val="0036083A"/>
    <w:rsid w:val="00361E89"/>
    <w:rsid w:val="003634A3"/>
    <w:rsid w:val="00365474"/>
    <w:rsid w:val="003670E2"/>
    <w:rsid w:val="00370ACC"/>
    <w:rsid w:val="003713E1"/>
    <w:rsid w:val="00373167"/>
    <w:rsid w:val="00376167"/>
    <w:rsid w:val="00381383"/>
    <w:rsid w:val="0038460D"/>
    <w:rsid w:val="00384817"/>
    <w:rsid w:val="00384B36"/>
    <w:rsid w:val="00391192"/>
    <w:rsid w:val="00391C3B"/>
    <w:rsid w:val="00393B93"/>
    <w:rsid w:val="00394770"/>
    <w:rsid w:val="003A6068"/>
    <w:rsid w:val="003A7985"/>
    <w:rsid w:val="003B6BEF"/>
    <w:rsid w:val="003F0787"/>
    <w:rsid w:val="003F0A73"/>
    <w:rsid w:val="003F22F2"/>
    <w:rsid w:val="003F285B"/>
    <w:rsid w:val="003F2D61"/>
    <w:rsid w:val="003F441F"/>
    <w:rsid w:val="003F492C"/>
    <w:rsid w:val="003F7BBA"/>
    <w:rsid w:val="00405163"/>
    <w:rsid w:val="0041019B"/>
    <w:rsid w:val="00413BB1"/>
    <w:rsid w:val="00414404"/>
    <w:rsid w:val="0042649D"/>
    <w:rsid w:val="00430D06"/>
    <w:rsid w:val="00431F09"/>
    <w:rsid w:val="00431F6F"/>
    <w:rsid w:val="00437AAA"/>
    <w:rsid w:val="004414A0"/>
    <w:rsid w:val="0044182C"/>
    <w:rsid w:val="00453AAD"/>
    <w:rsid w:val="00463892"/>
    <w:rsid w:val="00464B95"/>
    <w:rsid w:val="0047195B"/>
    <w:rsid w:val="00471DAF"/>
    <w:rsid w:val="00472460"/>
    <w:rsid w:val="00473BAA"/>
    <w:rsid w:val="00473C2A"/>
    <w:rsid w:val="00486DBC"/>
    <w:rsid w:val="00490632"/>
    <w:rsid w:val="00493E22"/>
    <w:rsid w:val="004973AD"/>
    <w:rsid w:val="004A365A"/>
    <w:rsid w:val="004A5217"/>
    <w:rsid w:val="004B51FD"/>
    <w:rsid w:val="004B5B5A"/>
    <w:rsid w:val="004B6096"/>
    <w:rsid w:val="004B79CE"/>
    <w:rsid w:val="004C1A56"/>
    <w:rsid w:val="004D3BCA"/>
    <w:rsid w:val="004D3D42"/>
    <w:rsid w:val="004D6AD1"/>
    <w:rsid w:val="004E2571"/>
    <w:rsid w:val="004F765A"/>
    <w:rsid w:val="00504BA5"/>
    <w:rsid w:val="0050737F"/>
    <w:rsid w:val="0051272E"/>
    <w:rsid w:val="005165A8"/>
    <w:rsid w:val="00516A93"/>
    <w:rsid w:val="00520795"/>
    <w:rsid w:val="005248DD"/>
    <w:rsid w:val="00526BF7"/>
    <w:rsid w:val="00532146"/>
    <w:rsid w:val="0053242A"/>
    <w:rsid w:val="005358DE"/>
    <w:rsid w:val="00554860"/>
    <w:rsid w:val="00556759"/>
    <w:rsid w:val="00584440"/>
    <w:rsid w:val="005849DB"/>
    <w:rsid w:val="00586907"/>
    <w:rsid w:val="00587269"/>
    <w:rsid w:val="005931D5"/>
    <w:rsid w:val="005931E4"/>
    <w:rsid w:val="00594B10"/>
    <w:rsid w:val="00594CA5"/>
    <w:rsid w:val="005960B9"/>
    <w:rsid w:val="0059717A"/>
    <w:rsid w:val="005973FF"/>
    <w:rsid w:val="005A5D2C"/>
    <w:rsid w:val="005B20A5"/>
    <w:rsid w:val="005B5852"/>
    <w:rsid w:val="005B5DE4"/>
    <w:rsid w:val="005B7359"/>
    <w:rsid w:val="005C17E5"/>
    <w:rsid w:val="005C2A8A"/>
    <w:rsid w:val="005C2DE7"/>
    <w:rsid w:val="005D34F7"/>
    <w:rsid w:val="005E3279"/>
    <w:rsid w:val="00606488"/>
    <w:rsid w:val="00607D39"/>
    <w:rsid w:val="00617151"/>
    <w:rsid w:val="0062029B"/>
    <w:rsid w:val="00623D12"/>
    <w:rsid w:val="00625F4A"/>
    <w:rsid w:val="00634387"/>
    <w:rsid w:val="00636D83"/>
    <w:rsid w:val="00637C41"/>
    <w:rsid w:val="0064028F"/>
    <w:rsid w:val="0064046B"/>
    <w:rsid w:val="00646386"/>
    <w:rsid w:val="00656750"/>
    <w:rsid w:val="0066253E"/>
    <w:rsid w:val="0066358D"/>
    <w:rsid w:val="00663D91"/>
    <w:rsid w:val="00663E11"/>
    <w:rsid w:val="00664040"/>
    <w:rsid w:val="006643C1"/>
    <w:rsid w:val="006656CA"/>
    <w:rsid w:val="0066625D"/>
    <w:rsid w:val="00667207"/>
    <w:rsid w:val="0067551C"/>
    <w:rsid w:val="0068133A"/>
    <w:rsid w:val="00684202"/>
    <w:rsid w:val="006846E1"/>
    <w:rsid w:val="006A0143"/>
    <w:rsid w:val="006A1429"/>
    <w:rsid w:val="006B01E6"/>
    <w:rsid w:val="006B4889"/>
    <w:rsid w:val="006C13E4"/>
    <w:rsid w:val="006D4620"/>
    <w:rsid w:val="006D4FEA"/>
    <w:rsid w:val="006E1237"/>
    <w:rsid w:val="006E6A53"/>
    <w:rsid w:val="006F17CF"/>
    <w:rsid w:val="006F4543"/>
    <w:rsid w:val="006F45F3"/>
    <w:rsid w:val="006F519E"/>
    <w:rsid w:val="00700922"/>
    <w:rsid w:val="0070451C"/>
    <w:rsid w:val="0070678A"/>
    <w:rsid w:val="00707013"/>
    <w:rsid w:val="00707061"/>
    <w:rsid w:val="007076C5"/>
    <w:rsid w:val="007108B8"/>
    <w:rsid w:val="0071196C"/>
    <w:rsid w:val="00711CF2"/>
    <w:rsid w:val="0071631B"/>
    <w:rsid w:val="00716D03"/>
    <w:rsid w:val="00721AD9"/>
    <w:rsid w:val="007253CC"/>
    <w:rsid w:val="007328A4"/>
    <w:rsid w:val="0073342C"/>
    <w:rsid w:val="00735A18"/>
    <w:rsid w:val="00736E8C"/>
    <w:rsid w:val="00742472"/>
    <w:rsid w:val="00742474"/>
    <w:rsid w:val="007461D0"/>
    <w:rsid w:val="00747C99"/>
    <w:rsid w:val="00752C1F"/>
    <w:rsid w:val="007552D4"/>
    <w:rsid w:val="00767D3B"/>
    <w:rsid w:val="007715BE"/>
    <w:rsid w:val="00772419"/>
    <w:rsid w:val="00774D2C"/>
    <w:rsid w:val="0079323A"/>
    <w:rsid w:val="007933BB"/>
    <w:rsid w:val="007A435C"/>
    <w:rsid w:val="007A4582"/>
    <w:rsid w:val="007A4A53"/>
    <w:rsid w:val="007B0ED9"/>
    <w:rsid w:val="007C67A6"/>
    <w:rsid w:val="007D1556"/>
    <w:rsid w:val="007D4AD1"/>
    <w:rsid w:val="007D69A9"/>
    <w:rsid w:val="007E5542"/>
    <w:rsid w:val="007E6640"/>
    <w:rsid w:val="007F4147"/>
    <w:rsid w:val="007F55A8"/>
    <w:rsid w:val="007F6850"/>
    <w:rsid w:val="00801347"/>
    <w:rsid w:val="008015B7"/>
    <w:rsid w:val="008035CA"/>
    <w:rsid w:val="008056BA"/>
    <w:rsid w:val="0080590E"/>
    <w:rsid w:val="00816268"/>
    <w:rsid w:val="008176A8"/>
    <w:rsid w:val="00820E79"/>
    <w:rsid w:val="00824740"/>
    <w:rsid w:val="0082713A"/>
    <w:rsid w:val="00827599"/>
    <w:rsid w:val="0084724D"/>
    <w:rsid w:val="00862EC4"/>
    <w:rsid w:val="008661E4"/>
    <w:rsid w:val="0087229F"/>
    <w:rsid w:val="00874A7D"/>
    <w:rsid w:val="00876D5D"/>
    <w:rsid w:val="00877F78"/>
    <w:rsid w:val="00882A7A"/>
    <w:rsid w:val="00884469"/>
    <w:rsid w:val="00887143"/>
    <w:rsid w:val="0089270C"/>
    <w:rsid w:val="00892724"/>
    <w:rsid w:val="008A2831"/>
    <w:rsid w:val="008A510D"/>
    <w:rsid w:val="008A7060"/>
    <w:rsid w:val="008A787F"/>
    <w:rsid w:val="008C2C02"/>
    <w:rsid w:val="008C42A6"/>
    <w:rsid w:val="008C509B"/>
    <w:rsid w:val="008D2B78"/>
    <w:rsid w:val="008D4220"/>
    <w:rsid w:val="008E22A1"/>
    <w:rsid w:val="008E5F4E"/>
    <w:rsid w:val="008E6724"/>
    <w:rsid w:val="008F1C69"/>
    <w:rsid w:val="0090771F"/>
    <w:rsid w:val="00911D6E"/>
    <w:rsid w:val="00913591"/>
    <w:rsid w:val="009232FC"/>
    <w:rsid w:val="00924B54"/>
    <w:rsid w:val="009302CE"/>
    <w:rsid w:val="00932737"/>
    <w:rsid w:val="009334EA"/>
    <w:rsid w:val="00933F2D"/>
    <w:rsid w:val="00942567"/>
    <w:rsid w:val="0094484E"/>
    <w:rsid w:val="00945FA1"/>
    <w:rsid w:val="00956F04"/>
    <w:rsid w:val="00966161"/>
    <w:rsid w:val="0096692C"/>
    <w:rsid w:val="00967F9A"/>
    <w:rsid w:val="009811E3"/>
    <w:rsid w:val="00982305"/>
    <w:rsid w:val="00986E64"/>
    <w:rsid w:val="00991F41"/>
    <w:rsid w:val="00993CCD"/>
    <w:rsid w:val="009A4D6E"/>
    <w:rsid w:val="009A4DA9"/>
    <w:rsid w:val="009A56DA"/>
    <w:rsid w:val="009B0B69"/>
    <w:rsid w:val="009C0CB3"/>
    <w:rsid w:val="009C4B2E"/>
    <w:rsid w:val="009D7AC3"/>
    <w:rsid w:val="009E228F"/>
    <w:rsid w:val="009F1B14"/>
    <w:rsid w:val="00A03386"/>
    <w:rsid w:val="00A123FB"/>
    <w:rsid w:val="00A12881"/>
    <w:rsid w:val="00A13336"/>
    <w:rsid w:val="00A1481D"/>
    <w:rsid w:val="00A14AB3"/>
    <w:rsid w:val="00A161C1"/>
    <w:rsid w:val="00A303AF"/>
    <w:rsid w:val="00A304A1"/>
    <w:rsid w:val="00A33760"/>
    <w:rsid w:val="00A35844"/>
    <w:rsid w:val="00A362D9"/>
    <w:rsid w:val="00A4232C"/>
    <w:rsid w:val="00A441F4"/>
    <w:rsid w:val="00A51075"/>
    <w:rsid w:val="00A55358"/>
    <w:rsid w:val="00A6294E"/>
    <w:rsid w:val="00A64415"/>
    <w:rsid w:val="00A74DA1"/>
    <w:rsid w:val="00A811F0"/>
    <w:rsid w:val="00A84BE9"/>
    <w:rsid w:val="00A8630A"/>
    <w:rsid w:val="00A90DC8"/>
    <w:rsid w:val="00A913AF"/>
    <w:rsid w:val="00A918DE"/>
    <w:rsid w:val="00A97DEE"/>
    <w:rsid w:val="00AA6DF6"/>
    <w:rsid w:val="00AA7024"/>
    <w:rsid w:val="00AB65CB"/>
    <w:rsid w:val="00AC22BA"/>
    <w:rsid w:val="00AC44A1"/>
    <w:rsid w:val="00AC5297"/>
    <w:rsid w:val="00AC7B34"/>
    <w:rsid w:val="00AC7EE3"/>
    <w:rsid w:val="00AD1F1B"/>
    <w:rsid w:val="00AD35B1"/>
    <w:rsid w:val="00AD7907"/>
    <w:rsid w:val="00AE1D23"/>
    <w:rsid w:val="00AF09EE"/>
    <w:rsid w:val="00AF1B4E"/>
    <w:rsid w:val="00AF7040"/>
    <w:rsid w:val="00B01241"/>
    <w:rsid w:val="00B02294"/>
    <w:rsid w:val="00B071FC"/>
    <w:rsid w:val="00B07B9D"/>
    <w:rsid w:val="00B13B77"/>
    <w:rsid w:val="00B14818"/>
    <w:rsid w:val="00B24B19"/>
    <w:rsid w:val="00B27228"/>
    <w:rsid w:val="00B305CC"/>
    <w:rsid w:val="00B46BAC"/>
    <w:rsid w:val="00B539CB"/>
    <w:rsid w:val="00B54B00"/>
    <w:rsid w:val="00B55AFA"/>
    <w:rsid w:val="00B57887"/>
    <w:rsid w:val="00B62607"/>
    <w:rsid w:val="00B63B5B"/>
    <w:rsid w:val="00B774E8"/>
    <w:rsid w:val="00B8062A"/>
    <w:rsid w:val="00B80AD2"/>
    <w:rsid w:val="00B80D39"/>
    <w:rsid w:val="00B814DB"/>
    <w:rsid w:val="00B85CA1"/>
    <w:rsid w:val="00B874C9"/>
    <w:rsid w:val="00B92627"/>
    <w:rsid w:val="00BA0233"/>
    <w:rsid w:val="00BA2D4C"/>
    <w:rsid w:val="00BB034C"/>
    <w:rsid w:val="00BB339B"/>
    <w:rsid w:val="00BB3AB6"/>
    <w:rsid w:val="00BB4752"/>
    <w:rsid w:val="00BB6506"/>
    <w:rsid w:val="00BB71E2"/>
    <w:rsid w:val="00BE2C48"/>
    <w:rsid w:val="00BE3F7B"/>
    <w:rsid w:val="00BE43C8"/>
    <w:rsid w:val="00BE47F6"/>
    <w:rsid w:val="00BE6714"/>
    <w:rsid w:val="00BF1649"/>
    <w:rsid w:val="00BF49B2"/>
    <w:rsid w:val="00BF4ECE"/>
    <w:rsid w:val="00C044DB"/>
    <w:rsid w:val="00C044F7"/>
    <w:rsid w:val="00C06CCA"/>
    <w:rsid w:val="00C118F2"/>
    <w:rsid w:val="00C12646"/>
    <w:rsid w:val="00C15C86"/>
    <w:rsid w:val="00C16F65"/>
    <w:rsid w:val="00C20D3B"/>
    <w:rsid w:val="00C22501"/>
    <w:rsid w:val="00C22A4A"/>
    <w:rsid w:val="00C2715D"/>
    <w:rsid w:val="00C273A2"/>
    <w:rsid w:val="00C3101B"/>
    <w:rsid w:val="00C32451"/>
    <w:rsid w:val="00C51118"/>
    <w:rsid w:val="00C556EF"/>
    <w:rsid w:val="00C66D15"/>
    <w:rsid w:val="00C73419"/>
    <w:rsid w:val="00C750D2"/>
    <w:rsid w:val="00C8024E"/>
    <w:rsid w:val="00C83804"/>
    <w:rsid w:val="00C838B7"/>
    <w:rsid w:val="00C84BF2"/>
    <w:rsid w:val="00C86D04"/>
    <w:rsid w:val="00C92E4C"/>
    <w:rsid w:val="00C95594"/>
    <w:rsid w:val="00C96A37"/>
    <w:rsid w:val="00C97A83"/>
    <w:rsid w:val="00CA0331"/>
    <w:rsid w:val="00CA0D24"/>
    <w:rsid w:val="00CA25FC"/>
    <w:rsid w:val="00CB3D07"/>
    <w:rsid w:val="00CB5711"/>
    <w:rsid w:val="00CB59DC"/>
    <w:rsid w:val="00CB78F9"/>
    <w:rsid w:val="00CC7B8E"/>
    <w:rsid w:val="00CD0A08"/>
    <w:rsid w:val="00CD7ACA"/>
    <w:rsid w:val="00CE0A4F"/>
    <w:rsid w:val="00CE1476"/>
    <w:rsid w:val="00CF464B"/>
    <w:rsid w:val="00CF6E91"/>
    <w:rsid w:val="00D0237A"/>
    <w:rsid w:val="00D07C96"/>
    <w:rsid w:val="00D11E9A"/>
    <w:rsid w:val="00D20D26"/>
    <w:rsid w:val="00D21D46"/>
    <w:rsid w:val="00D27E0A"/>
    <w:rsid w:val="00D40427"/>
    <w:rsid w:val="00D45968"/>
    <w:rsid w:val="00D46966"/>
    <w:rsid w:val="00D557B3"/>
    <w:rsid w:val="00D56746"/>
    <w:rsid w:val="00D57CE8"/>
    <w:rsid w:val="00D61896"/>
    <w:rsid w:val="00D626F2"/>
    <w:rsid w:val="00D810A3"/>
    <w:rsid w:val="00D90BFB"/>
    <w:rsid w:val="00DA4092"/>
    <w:rsid w:val="00DA722F"/>
    <w:rsid w:val="00DC27B0"/>
    <w:rsid w:val="00DC62CF"/>
    <w:rsid w:val="00DD2B92"/>
    <w:rsid w:val="00DE1770"/>
    <w:rsid w:val="00DE23A8"/>
    <w:rsid w:val="00DF2F9F"/>
    <w:rsid w:val="00DF4454"/>
    <w:rsid w:val="00E10A13"/>
    <w:rsid w:val="00E13450"/>
    <w:rsid w:val="00E13C02"/>
    <w:rsid w:val="00E17A17"/>
    <w:rsid w:val="00E206D8"/>
    <w:rsid w:val="00E207D2"/>
    <w:rsid w:val="00E26A1A"/>
    <w:rsid w:val="00E34F3D"/>
    <w:rsid w:val="00E34F7D"/>
    <w:rsid w:val="00E361FB"/>
    <w:rsid w:val="00E42CA3"/>
    <w:rsid w:val="00E439C2"/>
    <w:rsid w:val="00E454A6"/>
    <w:rsid w:val="00E63722"/>
    <w:rsid w:val="00E65B1D"/>
    <w:rsid w:val="00E70CD3"/>
    <w:rsid w:val="00E74B58"/>
    <w:rsid w:val="00E97D7F"/>
    <w:rsid w:val="00EA60C2"/>
    <w:rsid w:val="00EB4C7A"/>
    <w:rsid w:val="00EB7A94"/>
    <w:rsid w:val="00ED0B42"/>
    <w:rsid w:val="00ED150B"/>
    <w:rsid w:val="00ED6B26"/>
    <w:rsid w:val="00EE0591"/>
    <w:rsid w:val="00EF0C0C"/>
    <w:rsid w:val="00EF5B25"/>
    <w:rsid w:val="00EF5E8C"/>
    <w:rsid w:val="00F0208D"/>
    <w:rsid w:val="00F02116"/>
    <w:rsid w:val="00F12D17"/>
    <w:rsid w:val="00F22FAD"/>
    <w:rsid w:val="00F27E6C"/>
    <w:rsid w:val="00F30801"/>
    <w:rsid w:val="00F35DF5"/>
    <w:rsid w:val="00F43D5F"/>
    <w:rsid w:val="00F651DF"/>
    <w:rsid w:val="00F702FA"/>
    <w:rsid w:val="00F723A3"/>
    <w:rsid w:val="00F73917"/>
    <w:rsid w:val="00F82F5C"/>
    <w:rsid w:val="00F84895"/>
    <w:rsid w:val="00F85709"/>
    <w:rsid w:val="00FA0918"/>
    <w:rsid w:val="00FA2923"/>
    <w:rsid w:val="00FB4A2A"/>
    <w:rsid w:val="00FC4995"/>
    <w:rsid w:val="00FD3AC6"/>
    <w:rsid w:val="00FD4130"/>
    <w:rsid w:val="00FD5E93"/>
    <w:rsid w:val="00FD6D59"/>
    <w:rsid w:val="00FE5AF9"/>
    <w:rsid w:val="00FF4AE5"/>
    <w:rsid w:val="00FF7F5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96929F"/>
  <w15:chartTrackingRefBased/>
  <w15:docId w15:val="{3B681601-DCB5-4C1E-831E-4ECC45264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54"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6BA"/>
    <w:rPr>
      <w:sz w:val="20"/>
    </w:rPr>
  </w:style>
  <w:style w:type="paragraph" w:styleId="Titre1">
    <w:name w:val="heading 1"/>
    <w:basedOn w:val="Paragraphedeliste"/>
    <w:next w:val="Normal"/>
    <w:link w:val="Titre1Car"/>
    <w:uiPriority w:val="9"/>
    <w:qFormat/>
    <w:rsid w:val="0047195B"/>
    <w:pPr>
      <w:numPr>
        <w:numId w:val="1"/>
      </w:numPr>
      <w:spacing w:before="480"/>
      <w:outlineLvl w:val="0"/>
    </w:pPr>
    <w:rPr>
      <w:color w:val="573EEF" w:themeColor="accent2"/>
      <w:sz w:val="36"/>
      <w:szCs w:val="36"/>
    </w:rPr>
  </w:style>
  <w:style w:type="paragraph" w:styleId="Titre2">
    <w:name w:val="heading 2"/>
    <w:basedOn w:val="Paragraphedeliste"/>
    <w:next w:val="Normal"/>
    <w:link w:val="Titre2Car"/>
    <w:uiPriority w:val="9"/>
    <w:unhideWhenUsed/>
    <w:qFormat/>
    <w:rsid w:val="0047195B"/>
    <w:pPr>
      <w:numPr>
        <w:ilvl w:val="1"/>
        <w:numId w:val="1"/>
      </w:numPr>
      <w:spacing w:before="240"/>
      <w:ind w:left="709" w:hanging="709"/>
      <w:outlineLvl w:val="1"/>
    </w:pPr>
    <w:rPr>
      <w:b/>
      <w:bCs/>
      <w:color w:val="3E0D81" w:themeColor="accent1"/>
      <w:sz w:val="28"/>
      <w:szCs w:val="28"/>
    </w:rPr>
  </w:style>
  <w:style w:type="paragraph" w:styleId="Titre3">
    <w:name w:val="heading 3"/>
    <w:basedOn w:val="Paragraphedeliste"/>
    <w:next w:val="Normal"/>
    <w:link w:val="Titre3Car"/>
    <w:uiPriority w:val="9"/>
    <w:unhideWhenUsed/>
    <w:qFormat/>
    <w:rsid w:val="0047195B"/>
    <w:pPr>
      <w:numPr>
        <w:ilvl w:val="2"/>
        <w:numId w:val="1"/>
      </w:numPr>
      <w:spacing w:before="240"/>
      <w:outlineLvl w:val="2"/>
    </w:pPr>
    <w:rPr>
      <w:b/>
      <w:bCs/>
      <w:color w:val="3E0D81" w:themeColor="accent1"/>
      <w:sz w:val="24"/>
      <w:szCs w:val="24"/>
    </w:rPr>
  </w:style>
  <w:style w:type="paragraph" w:styleId="Titre4">
    <w:name w:val="heading 4"/>
    <w:basedOn w:val="Paragraphedeliste"/>
    <w:next w:val="Normal"/>
    <w:link w:val="Titre4Car"/>
    <w:uiPriority w:val="9"/>
    <w:unhideWhenUsed/>
    <w:qFormat/>
    <w:rsid w:val="0047195B"/>
    <w:pPr>
      <w:numPr>
        <w:ilvl w:val="3"/>
        <w:numId w:val="1"/>
      </w:numPr>
      <w:spacing w:before="240"/>
      <w:ind w:left="992" w:hanging="992"/>
      <w:outlineLvl w:val="3"/>
    </w:pPr>
    <w:rPr>
      <w:b/>
      <w:bCs/>
      <w:color w:val="3E0D81" w:themeColor="accent1"/>
      <w:sz w:val="22"/>
    </w:rPr>
  </w:style>
  <w:style w:type="paragraph" w:styleId="Titre5">
    <w:name w:val="heading 5"/>
    <w:basedOn w:val="Paragraphedeliste"/>
    <w:next w:val="Normal"/>
    <w:link w:val="Titre5Car"/>
    <w:uiPriority w:val="9"/>
    <w:unhideWhenUsed/>
    <w:qFormat/>
    <w:rsid w:val="0047195B"/>
    <w:pPr>
      <w:numPr>
        <w:ilvl w:val="4"/>
        <w:numId w:val="1"/>
      </w:numPr>
      <w:spacing w:before="240"/>
      <w:ind w:left="1134" w:hanging="1134"/>
      <w:outlineLvl w:val="4"/>
    </w:pPr>
    <w:rPr>
      <w:b/>
      <w:bCs/>
      <w:color w:val="3E0D81" w:themeColor="accent1"/>
    </w:rPr>
  </w:style>
  <w:style w:type="paragraph" w:styleId="Titre6">
    <w:name w:val="heading 6"/>
    <w:basedOn w:val="Paragraphedeliste"/>
    <w:next w:val="Normal"/>
    <w:link w:val="Titre6Car"/>
    <w:uiPriority w:val="9"/>
    <w:unhideWhenUsed/>
    <w:qFormat/>
    <w:rsid w:val="0047195B"/>
    <w:pPr>
      <w:numPr>
        <w:ilvl w:val="5"/>
        <w:numId w:val="1"/>
      </w:numPr>
      <w:spacing w:before="240"/>
      <w:ind w:left="1276" w:hanging="1276"/>
      <w:outlineLvl w:val="5"/>
    </w:pPr>
    <w:rPr>
      <w:color w:val="3E0D81" w:themeColor="accent1"/>
    </w:rPr>
  </w:style>
  <w:style w:type="paragraph" w:styleId="Titre7">
    <w:name w:val="heading 7"/>
    <w:basedOn w:val="Paragraphedeliste"/>
    <w:next w:val="Normal"/>
    <w:link w:val="Titre7Car"/>
    <w:uiPriority w:val="9"/>
    <w:unhideWhenUsed/>
    <w:qFormat/>
    <w:rsid w:val="0047195B"/>
    <w:pPr>
      <w:numPr>
        <w:ilvl w:val="6"/>
        <w:numId w:val="1"/>
      </w:numPr>
      <w:spacing w:before="240"/>
      <w:ind w:left="1418" w:hanging="1418"/>
      <w:outlineLvl w:val="6"/>
    </w:pPr>
    <w:rPr>
      <w:i/>
      <w:iCs/>
      <w:color w:val="3E0D81" w:themeColor="accent1"/>
    </w:rPr>
  </w:style>
  <w:style w:type="paragraph" w:styleId="Titre8">
    <w:name w:val="heading 8"/>
    <w:basedOn w:val="Paragraphedeliste"/>
    <w:next w:val="Normal"/>
    <w:link w:val="Titre8Car"/>
    <w:uiPriority w:val="9"/>
    <w:unhideWhenUsed/>
    <w:qFormat/>
    <w:rsid w:val="0047195B"/>
    <w:pPr>
      <w:numPr>
        <w:ilvl w:val="7"/>
        <w:numId w:val="1"/>
      </w:numPr>
      <w:spacing w:before="240"/>
      <w:ind w:left="1559" w:hanging="1559"/>
      <w:outlineLvl w:val="7"/>
    </w:pPr>
    <w:rPr>
      <w:color w:val="3E0D81" w:themeColor="accent1"/>
      <w:u w:val="single"/>
    </w:rPr>
  </w:style>
  <w:style w:type="paragraph" w:styleId="Titre9">
    <w:name w:val="heading 9"/>
    <w:basedOn w:val="Paragraphedeliste"/>
    <w:next w:val="Normal"/>
    <w:link w:val="Titre9Car"/>
    <w:uiPriority w:val="9"/>
    <w:unhideWhenUsed/>
    <w:qFormat/>
    <w:rsid w:val="0047195B"/>
    <w:pPr>
      <w:numPr>
        <w:ilvl w:val="8"/>
        <w:numId w:val="1"/>
      </w:numPr>
      <w:spacing w:before="240"/>
      <w:ind w:left="1701" w:hanging="1701"/>
      <w:outlineLvl w:val="8"/>
    </w:pPr>
    <w:rPr>
      <w:i/>
      <w:color w:val="3E0D81"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E5542"/>
    <w:pPr>
      <w:tabs>
        <w:tab w:val="center" w:pos="4536"/>
        <w:tab w:val="right" w:pos="9072"/>
      </w:tabs>
      <w:spacing w:after="0" w:line="240" w:lineRule="auto"/>
    </w:pPr>
    <w:rPr>
      <w:caps/>
      <w:color w:val="484848" w:themeColor="text2"/>
      <w:sz w:val="16"/>
      <w:szCs w:val="16"/>
    </w:rPr>
  </w:style>
  <w:style w:type="character" w:customStyle="1" w:styleId="En-tteCar">
    <w:name w:val="En-tête Car"/>
    <w:basedOn w:val="Policepardfaut"/>
    <w:link w:val="En-tte"/>
    <w:uiPriority w:val="99"/>
    <w:rsid w:val="007E5542"/>
    <w:rPr>
      <w:caps/>
      <w:color w:val="484848" w:themeColor="text2"/>
      <w:sz w:val="16"/>
      <w:szCs w:val="16"/>
    </w:rPr>
  </w:style>
  <w:style w:type="paragraph" w:styleId="Pieddepage">
    <w:name w:val="footer"/>
    <w:basedOn w:val="Normal"/>
    <w:link w:val="PieddepageCar"/>
    <w:uiPriority w:val="54"/>
    <w:unhideWhenUsed/>
    <w:rsid w:val="007E5542"/>
    <w:pPr>
      <w:tabs>
        <w:tab w:val="center" w:pos="4536"/>
        <w:tab w:val="right" w:pos="9072"/>
      </w:tabs>
      <w:spacing w:after="0" w:line="240" w:lineRule="auto"/>
    </w:pPr>
    <w:rPr>
      <w:rFonts w:cstheme="minorHAnsi"/>
      <w:caps/>
      <w:color w:val="484848" w:themeColor="text2"/>
      <w:sz w:val="16"/>
      <w:szCs w:val="16"/>
    </w:rPr>
  </w:style>
  <w:style w:type="character" w:customStyle="1" w:styleId="PieddepageCar">
    <w:name w:val="Pied de page Car"/>
    <w:basedOn w:val="Policepardfaut"/>
    <w:link w:val="Pieddepage"/>
    <w:uiPriority w:val="54"/>
    <w:rsid w:val="007E5542"/>
    <w:rPr>
      <w:rFonts w:cstheme="minorHAnsi"/>
      <w:caps/>
      <w:color w:val="484848" w:themeColor="text2"/>
      <w:sz w:val="16"/>
      <w:szCs w:val="16"/>
    </w:rPr>
  </w:style>
  <w:style w:type="paragraph" w:customStyle="1" w:styleId="TitreCouverture">
    <w:name w:val="Titre Couverture"/>
    <w:basedOn w:val="Normal"/>
    <w:qFormat/>
    <w:rsid w:val="00370ACC"/>
    <w:rPr>
      <w:b/>
      <w:bCs/>
      <w:caps/>
      <w:noProof/>
      <w:color w:val="FFFFFF" w:themeColor="background1"/>
      <w:sz w:val="92"/>
      <w:szCs w:val="92"/>
    </w:rPr>
  </w:style>
  <w:style w:type="paragraph" w:customStyle="1" w:styleId="Sous-titre-Couverture">
    <w:name w:val="Sous-titre-Couverture"/>
    <w:basedOn w:val="Normal"/>
    <w:qFormat/>
    <w:rsid w:val="002102A0"/>
    <w:rPr>
      <w:color w:val="FFFFFF" w:themeColor="background1"/>
      <w:sz w:val="52"/>
      <w:szCs w:val="52"/>
    </w:rPr>
  </w:style>
  <w:style w:type="paragraph" w:customStyle="1" w:styleId="Nomduclient">
    <w:name w:val="Nom du client"/>
    <w:basedOn w:val="Sous-titresurlign-Couverture"/>
    <w:qFormat/>
    <w:rsid w:val="00824740"/>
    <w:pPr>
      <w:ind w:left="0"/>
    </w:pPr>
  </w:style>
  <w:style w:type="paragraph" w:styleId="Date">
    <w:name w:val="Date"/>
    <w:basedOn w:val="Normal"/>
    <w:next w:val="Normal"/>
    <w:link w:val="DateCar"/>
    <w:uiPriority w:val="99"/>
    <w:unhideWhenUsed/>
    <w:rsid w:val="00370ACC"/>
    <w:pPr>
      <w:spacing w:after="4440"/>
    </w:pPr>
    <w:rPr>
      <w:b/>
      <w:bCs/>
      <w:caps/>
      <w:color w:val="FFFFFF" w:themeColor="background1"/>
      <w:sz w:val="28"/>
      <w:szCs w:val="28"/>
    </w:rPr>
  </w:style>
  <w:style w:type="character" w:customStyle="1" w:styleId="DateCar">
    <w:name w:val="Date Car"/>
    <w:basedOn w:val="Policepardfaut"/>
    <w:link w:val="Date"/>
    <w:uiPriority w:val="99"/>
    <w:rsid w:val="00370ACC"/>
    <w:rPr>
      <w:b/>
      <w:bCs/>
      <w:caps/>
      <w:color w:val="FFFFFF" w:themeColor="background1"/>
      <w:sz w:val="28"/>
      <w:szCs w:val="28"/>
    </w:rPr>
  </w:style>
  <w:style w:type="paragraph" w:customStyle="1" w:styleId="Criteredediffusion">
    <w:name w:val="Critere de diffusion"/>
    <w:basedOn w:val="Normal"/>
    <w:qFormat/>
    <w:rsid w:val="00A97DEE"/>
    <w:rPr>
      <w:b/>
      <w:bCs/>
      <w:caps/>
      <w:color w:val="F9D957" w:themeColor="accent6"/>
    </w:rPr>
  </w:style>
  <w:style w:type="paragraph" w:customStyle="1" w:styleId="Refrence">
    <w:name w:val="Reférence"/>
    <w:basedOn w:val="Normal"/>
    <w:qFormat/>
    <w:rsid w:val="00370ACC"/>
    <w:rPr>
      <w:b/>
      <w:bCs/>
      <w:color w:val="FFFFFF" w:themeColor="background1"/>
    </w:rPr>
  </w:style>
  <w:style w:type="paragraph" w:customStyle="1" w:styleId="TitreMedium">
    <w:name w:val="Titre Medium"/>
    <w:basedOn w:val="Normal"/>
    <w:qFormat/>
    <w:rsid w:val="005D34F7"/>
    <w:rPr>
      <w:b/>
      <w:bCs/>
      <w:color w:val="573EEF" w:themeColor="accent2"/>
      <w:sz w:val="40"/>
      <w:szCs w:val="40"/>
    </w:rPr>
  </w:style>
  <w:style w:type="character" w:customStyle="1" w:styleId="Titre1Car">
    <w:name w:val="Titre 1 Car"/>
    <w:basedOn w:val="Policepardfaut"/>
    <w:link w:val="Titre1"/>
    <w:uiPriority w:val="9"/>
    <w:rsid w:val="0047195B"/>
    <w:rPr>
      <w:color w:val="573EEF" w:themeColor="accent2"/>
      <w:sz w:val="36"/>
      <w:szCs w:val="36"/>
    </w:rPr>
  </w:style>
  <w:style w:type="paragraph" w:styleId="En-ttedetabledesmatires">
    <w:name w:val="TOC Heading"/>
    <w:basedOn w:val="Normal"/>
    <w:next w:val="Normal"/>
    <w:uiPriority w:val="39"/>
    <w:unhideWhenUsed/>
    <w:qFormat/>
    <w:rsid w:val="00C750D2"/>
    <w:pPr>
      <w:spacing w:after="1000"/>
    </w:pPr>
    <w:rPr>
      <w:b/>
      <w:bCs/>
      <w:caps/>
      <w:color w:val="3E0D81" w:themeColor="accent1"/>
      <w:sz w:val="92"/>
      <w:szCs w:val="92"/>
    </w:rPr>
  </w:style>
  <w:style w:type="table" w:styleId="Grilledutableau">
    <w:name w:val="Table Grid"/>
    <w:basedOn w:val="TableauNormal"/>
    <w:uiPriority w:val="39"/>
    <w:rsid w:val="00C22A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Contact">
    <w:name w:val="Tab-Contact"/>
    <w:basedOn w:val="TableauNormal"/>
    <w:uiPriority w:val="99"/>
    <w:rsid w:val="00C22A4A"/>
    <w:pPr>
      <w:spacing w:after="0" w:line="240" w:lineRule="auto"/>
    </w:pPr>
    <w:rPr>
      <w:sz w:val="20"/>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2F2" w:themeFill="background1" w:themeFillShade="F2"/>
      <w:tcMar>
        <w:top w:w="113" w:type="dxa"/>
        <w:bottom w:w="113" w:type="dxa"/>
      </w:tcMar>
    </w:tcPr>
    <w:tblStylePr w:type="firstRow">
      <w:rPr>
        <w:rFonts w:asciiTheme="majorHAnsi" w:hAnsiTheme="majorHAnsi"/>
        <w:b/>
        <w:i w:val="0"/>
        <w:caps/>
        <w:smallCaps w:val="0"/>
        <w:strike w:val="0"/>
        <w:dstrike w:val="0"/>
        <w:vanish w:val="0"/>
        <w:color w:val="FFFFFF" w:themeColor="background1"/>
        <w:sz w:val="20"/>
        <w:vertAlign w:val="baseline"/>
      </w:rPr>
      <w:tblPr/>
      <w:tcPr>
        <w:shd w:val="clear" w:color="auto" w:fill="573EEF" w:themeFill="accent2"/>
      </w:tcPr>
    </w:tblStylePr>
  </w:style>
  <w:style w:type="paragraph" w:customStyle="1" w:styleId="Chiffre-Titredesection">
    <w:name w:val="Chiffre-Titre de section"/>
    <w:basedOn w:val="Normal"/>
    <w:next w:val="Titredesection"/>
    <w:qFormat/>
    <w:rsid w:val="00EF0C0C"/>
    <w:pPr>
      <w:pageBreakBefore/>
    </w:pPr>
    <w:rPr>
      <w:b/>
      <w:bCs/>
      <w:color w:val="FF997F" w:themeColor="accent5"/>
      <w:sz w:val="220"/>
      <w:szCs w:val="220"/>
    </w:rPr>
  </w:style>
  <w:style w:type="paragraph" w:customStyle="1" w:styleId="Titredesection">
    <w:name w:val="Titre de section"/>
    <w:basedOn w:val="Normal"/>
    <w:next w:val="Normal"/>
    <w:qFormat/>
    <w:rsid w:val="00430D06"/>
    <w:rPr>
      <w:b/>
      <w:bCs/>
      <w:color w:val="573EEF" w:themeColor="accent2"/>
      <w:sz w:val="96"/>
      <w:szCs w:val="96"/>
    </w:rPr>
  </w:style>
  <w:style w:type="paragraph" w:styleId="Paragraphedeliste">
    <w:name w:val="List Paragraph"/>
    <w:basedOn w:val="Normal"/>
    <w:uiPriority w:val="34"/>
    <w:qFormat/>
    <w:rsid w:val="00EF0C0C"/>
    <w:pPr>
      <w:ind w:left="720"/>
      <w:contextualSpacing/>
    </w:pPr>
  </w:style>
  <w:style w:type="character" w:customStyle="1" w:styleId="Titre2Car">
    <w:name w:val="Titre 2 Car"/>
    <w:basedOn w:val="Policepardfaut"/>
    <w:link w:val="Titre2"/>
    <w:uiPriority w:val="9"/>
    <w:rsid w:val="0047195B"/>
    <w:rPr>
      <w:b/>
      <w:bCs/>
      <w:color w:val="3E0D81" w:themeColor="accent1"/>
      <w:sz w:val="28"/>
      <w:szCs w:val="28"/>
    </w:rPr>
  </w:style>
  <w:style w:type="character" w:customStyle="1" w:styleId="Titre3Car">
    <w:name w:val="Titre 3 Car"/>
    <w:basedOn w:val="Policepardfaut"/>
    <w:link w:val="Titre3"/>
    <w:uiPriority w:val="9"/>
    <w:rsid w:val="0047195B"/>
    <w:rPr>
      <w:b/>
      <w:bCs/>
      <w:color w:val="3E0D81" w:themeColor="accent1"/>
      <w:sz w:val="24"/>
      <w:szCs w:val="24"/>
    </w:rPr>
  </w:style>
  <w:style w:type="character" w:customStyle="1" w:styleId="Titre4Car">
    <w:name w:val="Titre 4 Car"/>
    <w:basedOn w:val="Policepardfaut"/>
    <w:link w:val="Titre4"/>
    <w:uiPriority w:val="9"/>
    <w:rsid w:val="0047195B"/>
    <w:rPr>
      <w:b/>
      <w:bCs/>
      <w:color w:val="3E0D81" w:themeColor="accent1"/>
    </w:rPr>
  </w:style>
  <w:style w:type="character" w:customStyle="1" w:styleId="Titre5Car">
    <w:name w:val="Titre 5 Car"/>
    <w:basedOn w:val="Policepardfaut"/>
    <w:link w:val="Titre5"/>
    <w:uiPriority w:val="9"/>
    <w:rsid w:val="0047195B"/>
    <w:rPr>
      <w:b/>
      <w:bCs/>
      <w:color w:val="3E0D81" w:themeColor="accent1"/>
      <w:sz w:val="20"/>
    </w:rPr>
  </w:style>
  <w:style w:type="character" w:customStyle="1" w:styleId="Titre6Car">
    <w:name w:val="Titre 6 Car"/>
    <w:basedOn w:val="Policepardfaut"/>
    <w:link w:val="Titre6"/>
    <w:uiPriority w:val="9"/>
    <w:rsid w:val="0047195B"/>
    <w:rPr>
      <w:color w:val="3E0D81" w:themeColor="accent1"/>
      <w:sz w:val="20"/>
    </w:rPr>
  </w:style>
  <w:style w:type="character" w:customStyle="1" w:styleId="Titre7Car">
    <w:name w:val="Titre 7 Car"/>
    <w:basedOn w:val="Policepardfaut"/>
    <w:link w:val="Titre7"/>
    <w:uiPriority w:val="9"/>
    <w:rsid w:val="0047195B"/>
    <w:rPr>
      <w:i/>
      <w:iCs/>
      <w:color w:val="3E0D81" w:themeColor="accent1"/>
      <w:sz w:val="20"/>
    </w:rPr>
  </w:style>
  <w:style w:type="character" w:customStyle="1" w:styleId="Titre8Car">
    <w:name w:val="Titre 8 Car"/>
    <w:basedOn w:val="Policepardfaut"/>
    <w:link w:val="Titre8"/>
    <w:uiPriority w:val="9"/>
    <w:rsid w:val="0047195B"/>
    <w:rPr>
      <w:color w:val="3E0D81" w:themeColor="accent1"/>
      <w:sz w:val="20"/>
      <w:u w:val="single"/>
    </w:rPr>
  </w:style>
  <w:style w:type="character" w:customStyle="1" w:styleId="Titre9Car">
    <w:name w:val="Titre 9 Car"/>
    <w:basedOn w:val="Policepardfaut"/>
    <w:link w:val="Titre9"/>
    <w:uiPriority w:val="9"/>
    <w:rsid w:val="0047195B"/>
    <w:rPr>
      <w:i/>
      <w:color w:val="3E0D81" w:themeColor="accent1"/>
      <w:sz w:val="20"/>
    </w:rPr>
  </w:style>
  <w:style w:type="paragraph" w:customStyle="1" w:styleId="Puce1">
    <w:name w:val="Puce 1"/>
    <w:basedOn w:val="Paragraphedeliste"/>
    <w:next w:val="Normal"/>
    <w:qFormat/>
    <w:rsid w:val="0047195B"/>
    <w:pPr>
      <w:numPr>
        <w:numId w:val="2"/>
      </w:numPr>
      <w:spacing w:after="120"/>
      <w:ind w:left="142" w:hanging="142"/>
      <w:contextualSpacing w:val="0"/>
    </w:pPr>
    <w:rPr>
      <w:lang w:val="en-GB"/>
    </w:rPr>
  </w:style>
  <w:style w:type="paragraph" w:styleId="Listepuces2">
    <w:name w:val="List Bullet 2"/>
    <w:basedOn w:val="Normal"/>
    <w:uiPriority w:val="99"/>
    <w:unhideWhenUsed/>
    <w:rsid w:val="00D21D46"/>
    <w:pPr>
      <w:numPr>
        <w:numId w:val="3"/>
      </w:numPr>
      <w:contextualSpacing/>
    </w:pPr>
  </w:style>
  <w:style w:type="paragraph" w:customStyle="1" w:styleId="Puce2">
    <w:name w:val="Puce 2"/>
    <w:basedOn w:val="Listepuces2"/>
    <w:qFormat/>
    <w:rsid w:val="0047195B"/>
    <w:pPr>
      <w:spacing w:after="120"/>
      <w:ind w:left="284" w:hanging="142"/>
      <w:contextualSpacing w:val="0"/>
    </w:pPr>
    <w:rPr>
      <w:lang w:val="en-GB"/>
    </w:rPr>
  </w:style>
  <w:style w:type="paragraph" w:customStyle="1" w:styleId="Puce3">
    <w:name w:val="Puce 3"/>
    <w:basedOn w:val="Paragraphedeliste"/>
    <w:qFormat/>
    <w:rsid w:val="0047195B"/>
    <w:pPr>
      <w:numPr>
        <w:numId w:val="4"/>
      </w:numPr>
      <w:spacing w:after="120"/>
      <w:ind w:left="426" w:hanging="142"/>
      <w:contextualSpacing w:val="0"/>
    </w:pPr>
  </w:style>
  <w:style w:type="character" w:customStyle="1" w:styleId="Puce-Accentuation1Car">
    <w:name w:val="Puce - Accentuation 1 Car"/>
    <w:basedOn w:val="Policepardfaut"/>
    <w:link w:val="Puce-Accentuation1"/>
    <w:uiPriority w:val="7"/>
    <w:rsid w:val="00D21D46"/>
  </w:style>
  <w:style w:type="paragraph" w:customStyle="1" w:styleId="Puce-Accentuation1">
    <w:name w:val="Puce - Accentuation 1"/>
    <w:basedOn w:val="Normal"/>
    <w:link w:val="Puce-Accentuation1Car"/>
    <w:uiPriority w:val="7"/>
    <w:qFormat/>
    <w:rsid w:val="00D21D46"/>
    <w:pPr>
      <w:numPr>
        <w:numId w:val="5"/>
      </w:numPr>
      <w:spacing w:before="300" w:after="300"/>
    </w:pPr>
    <w:rPr>
      <w:sz w:val="22"/>
    </w:rPr>
  </w:style>
  <w:style w:type="table" w:customStyle="1" w:styleId="Tab-Eco">
    <w:name w:val="Tab-Eco"/>
    <w:basedOn w:val="TableauNormal"/>
    <w:uiPriority w:val="99"/>
    <w:rsid w:val="00A14AB3"/>
    <w:pPr>
      <w:spacing w:after="0" w:line="240" w:lineRule="auto"/>
    </w:pPr>
    <w:rPr>
      <w:sz w:val="20"/>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2F2" w:themeFill="background1" w:themeFillShade="F2"/>
      <w:tcMar>
        <w:top w:w="113" w:type="dxa"/>
        <w:bottom w:w="113" w:type="dxa"/>
      </w:tcMar>
      <w:vAlign w:val="center"/>
    </w:tcPr>
    <w:tblStylePr w:type="firstRow">
      <w:rPr>
        <w:rFonts w:ascii="Arial" w:hAnsi="Arial"/>
        <w:b/>
        <w:i w:val="0"/>
        <w:caps/>
        <w:smallCaps w:val="0"/>
        <w:strike w:val="0"/>
        <w:dstrike w:val="0"/>
        <w:vanish w:val="0"/>
        <w:color w:val="FFFFFF" w:themeColor="background1"/>
        <w:sz w:val="20"/>
        <w:vertAlign w:val="baseline"/>
      </w:rPr>
      <w:tblPr/>
      <w:tcPr>
        <w:shd w:val="clear" w:color="auto" w:fill="573EEF" w:themeFill="accent2"/>
      </w:tcPr>
    </w:tblStylePr>
    <w:tblStylePr w:type="lastRow">
      <w:rPr>
        <w:b/>
        <w:color w:val="FFFFFF" w:themeColor="background1"/>
      </w:rPr>
      <w:tblPr/>
      <w:tcPr>
        <w:shd w:val="clear" w:color="auto" w:fill="573EEF" w:themeFill="accent2"/>
      </w:tcPr>
    </w:tblStylePr>
    <w:tblStylePr w:type="firstCol">
      <w:rPr>
        <w:color w:val="FFFFFF" w:themeColor="background1"/>
      </w:rPr>
      <w:tblPr/>
      <w:tcPr>
        <w:shd w:val="clear" w:color="auto" w:fill="3E0D81" w:themeFill="accent1"/>
      </w:tcPr>
    </w:tblStylePr>
    <w:tblStylePr w:type="lastCol">
      <w:tblPr/>
      <w:tcPr>
        <w:shd w:val="clear" w:color="auto" w:fill="F9D957" w:themeFill="accent6"/>
      </w:tcPr>
    </w:tblStylePr>
  </w:style>
  <w:style w:type="paragraph" w:styleId="Lgende">
    <w:name w:val="caption"/>
    <w:basedOn w:val="Normal"/>
    <w:next w:val="Normal"/>
    <w:uiPriority w:val="35"/>
    <w:unhideWhenUsed/>
    <w:qFormat/>
    <w:rsid w:val="00085039"/>
    <w:pPr>
      <w:spacing w:before="80" w:after="80"/>
    </w:pPr>
    <w:rPr>
      <w:i/>
      <w:iCs/>
      <w:sz w:val="18"/>
      <w:szCs w:val="18"/>
    </w:rPr>
  </w:style>
  <w:style w:type="paragraph" w:customStyle="1" w:styleId="Titretableau">
    <w:name w:val="Titre tableau"/>
    <w:basedOn w:val="Normal"/>
    <w:qFormat/>
    <w:rsid w:val="002101F8"/>
    <w:pPr>
      <w:spacing w:before="240"/>
    </w:pPr>
    <w:rPr>
      <w:b/>
      <w:bCs/>
      <w:color w:val="3E0D81" w:themeColor="accent1"/>
    </w:rPr>
  </w:style>
  <w:style w:type="paragraph" w:styleId="Notedebasdepage">
    <w:name w:val="footnote text"/>
    <w:basedOn w:val="Normal"/>
    <w:link w:val="NotedebasdepageCar"/>
    <w:uiPriority w:val="99"/>
    <w:semiHidden/>
    <w:unhideWhenUsed/>
    <w:rsid w:val="00AA7024"/>
    <w:pPr>
      <w:spacing w:after="0" w:line="240" w:lineRule="auto"/>
    </w:pPr>
    <w:rPr>
      <w:sz w:val="18"/>
      <w:szCs w:val="20"/>
    </w:rPr>
  </w:style>
  <w:style w:type="character" w:customStyle="1" w:styleId="NotedebasdepageCar">
    <w:name w:val="Note de bas de page Car"/>
    <w:basedOn w:val="Policepardfaut"/>
    <w:link w:val="Notedebasdepage"/>
    <w:uiPriority w:val="99"/>
    <w:semiHidden/>
    <w:rsid w:val="00AA7024"/>
    <w:rPr>
      <w:sz w:val="18"/>
      <w:szCs w:val="20"/>
    </w:rPr>
  </w:style>
  <w:style w:type="character" w:styleId="Appelnotedebasdep">
    <w:name w:val="footnote reference"/>
    <w:basedOn w:val="Policepardfaut"/>
    <w:uiPriority w:val="99"/>
    <w:semiHidden/>
    <w:unhideWhenUsed/>
    <w:rsid w:val="00AA7024"/>
    <w:rPr>
      <w:vertAlign w:val="superscript"/>
    </w:rPr>
  </w:style>
  <w:style w:type="paragraph" w:styleId="Signature">
    <w:name w:val="Signature"/>
    <w:basedOn w:val="Normal"/>
    <w:link w:val="SignatureCar"/>
    <w:uiPriority w:val="99"/>
    <w:unhideWhenUsed/>
    <w:rsid w:val="00AA7024"/>
    <w:pPr>
      <w:spacing w:after="0" w:line="240" w:lineRule="auto"/>
    </w:pPr>
    <w:rPr>
      <w:b/>
      <w:bCs/>
      <w:color w:val="3E0D81" w:themeColor="accent1"/>
    </w:rPr>
  </w:style>
  <w:style w:type="character" w:customStyle="1" w:styleId="SignatureCar">
    <w:name w:val="Signature Car"/>
    <w:basedOn w:val="Policepardfaut"/>
    <w:link w:val="Signature"/>
    <w:uiPriority w:val="99"/>
    <w:rsid w:val="00AA7024"/>
    <w:rPr>
      <w:b/>
      <w:bCs/>
      <w:color w:val="3E0D81" w:themeColor="accent1"/>
      <w:sz w:val="20"/>
    </w:rPr>
  </w:style>
  <w:style w:type="character" w:styleId="Lienhypertexte">
    <w:name w:val="Hyperlink"/>
    <w:basedOn w:val="Policepardfaut"/>
    <w:uiPriority w:val="99"/>
    <w:unhideWhenUsed/>
    <w:rsid w:val="00AA7024"/>
    <w:rPr>
      <w:color w:val="3E0D81" w:themeColor="accent1"/>
      <w:u w:val="single"/>
    </w:rPr>
  </w:style>
  <w:style w:type="character" w:styleId="Mentionnonrsolue">
    <w:name w:val="Unresolved Mention"/>
    <w:basedOn w:val="Policepardfaut"/>
    <w:uiPriority w:val="99"/>
    <w:semiHidden/>
    <w:unhideWhenUsed/>
    <w:rsid w:val="00AA7024"/>
    <w:rPr>
      <w:color w:val="605E5C"/>
      <w:shd w:val="clear" w:color="auto" w:fill="E1DFDD"/>
    </w:rPr>
  </w:style>
  <w:style w:type="character" w:styleId="Lienhypertextesuivivisit">
    <w:name w:val="FollowedHyperlink"/>
    <w:basedOn w:val="Policepardfaut"/>
    <w:uiPriority w:val="99"/>
    <w:semiHidden/>
    <w:unhideWhenUsed/>
    <w:rsid w:val="00AA7024"/>
    <w:rPr>
      <w:color w:val="573EEF" w:themeColor="accent2"/>
      <w:u w:val="single"/>
    </w:rPr>
  </w:style>
  <w:style w:type="paragraph" w:styleId="Citation">
    <w:name w:val="Quote"/>
    <w:basedOn w:val="Normal"/>
    <w:next w:val="Normal"/>
    <w:link w:val="CitationCar"/>
    <w:uiPriority w:val="29"/>
    <w:qFormat/>
    <w:rsid w:val="00AA7024"/>
    <w:rPr>
      <w:color w:val="573EEF" w:themeColor="accent2"/>
      <w:sz w:val="24"/>
      <w:szCs w:val="28"/>
    </w:rPr>
  </w:style>
  <w:style w:type="character" w:customStyle="1" w:styleId="CitationCar">
    <w:name w:val="Citation Car"/>
    <w:basedOn w:val="Policepardfaut"/>
    <w:link w:val="Citation"/>
    <w:uiPriority w:val="29"/>
    <w:rsid w:val="00AA7024"/>
    <w:rPr>
      <w:color w:val="573EEF" w:themeColor="accent2"/>
      <w:sz w:val="24"/>
      <w:szCs w:val="28"/>
    </w:rPr>
  </w:style>
  <w:style w:type="paragraph" w:styleId="TM1">
    <w:name w:val="toc 1"/>
    <w:basedOn w:val="Normal"/>
    <w:next w:val="Normal"/>
    <w:autoRedefine/>
    <w:uiPriority w:val="39"/>
    <w:unhideWhenUsed/>
    <w:rsid w:val="0032374B"/>
    <w:pPr>
      <w:tabs>
        <w:tab w:val="right" w:pos="9072"/>
      </w:tabs>
      <w:spacing w:after="100"/>
      <w:ind w:left="426" w:hanging="426"/>
    </w:pPr>
    <w:rPr>
      <w:b/>
      <w:bCs/>
      <w:noProof/>
      <w:color w:val="573EEF" w:themeColor="accent2"/>
      <w:sz w:val="40"/>
      <w:szCs w:val="40"/>
    </w:rPr>
  </w:style>
  <w:style w:type="paragraph" w:styleId="TM2">
    <w:name w:val="toc 2"/>
    <w:basedOn w:val="Normal"/>
    <w:next w:val="Normal"/>
    <w:autoRedefine/>
    <w:uiPriority w:val="39"/>
    <w:unhideWhenUsed/>
    <w:rsid w:val="00C750D2"/>
    <w:pPr>
      <w:tabs>
        <w:tab w:val="right" w:pos="9072"/>
      </w:tabs>
      <w:spacing w:before="100" w:after="100"/>
      <w:ind w:left="992" w:hanging="567"/>
    </w:pPr>
    <w:rPr>
      <w:b/>
      <w:bCs/>
      <w:noProof/>
      <w:color w:val="3E0D81" w:themeColor="accent1"/>
      <w:sz w:val="24"/>
      <w:szCs w:val="24"/>
    </w:rPr>
  </w:style>
  <w:style w:type="paragraph" w:styleId="TM3">
    <w:name w:val="toc 3"/>
    <w:basedOn w:val="Normal"/>
    <w:next w:val="Normal"/>
    <w:autoRedefine/>
    <w:uiPriority w:val="39"/>
    <w:unhideWhenUsed/>
    <w:rsid w:val="00C750D2"/>
    <w:pPr>
      <w:tabs>
        <w:tab w:val="right" w:pos="9072"/>
      </w:tabs>
      <w:spacing w:before="100" w:after="200"/>
      <w:ind w:left="992" w:hanging="567"/>
      <w:contextualSpacing/>
    </w:pPr>
    <w:rPr>
      <w:noProof/>
    </w:rPr>
  </w:style>
  <w:style w:type="paragraph" w:customStyle="1" w:styleId="Sous-titresurlign-Couverture">
    <w:name w:val="Sous-titre surligné - Couverture"/>
    <w:next w:val="Normal"/>
    <w:link w:val="Sous-titresurlign-CouvertureCar"/>
    <w:uiPriority w:val="1"/>
    <w:qFormat/>
    <w:rsid w:val="00824740"/>
    <w:pPr>
      <w:spacing w:after="0" w:line="240" w:lineRule="auto"/>
      <w:ind w:left="142"/>
    </w:pPr>
    <w:rPr>
      <w:b/>
      <w:caps/>
      <w:color w:val="FFFFFF" w:themeColor="background1"/>
      <w:spacing w:val="60"/>
      <w:sz w:val="32"/>
    </w:rPr>
  </w:style>
  <w:style w:type="character" w:customStyle="1" w:styleId="Sous-titresurlign-CouvertureCar">
    <w:name w:val="Sous-titre surligné - Couverture Car"/>
    <w:basedOn w:val="Policepardfaut"/>
    <w:link w:val="Sous-titresurlign-Couverture"/>
    <w:uiPriority w:val="1"/>
    <w:rsid w:val="00824740"/>
    <w:rPr>
      <w:b/>
      <w:caps/>
      <w:color w:val="FFFFFF" w:themeColor="background1"/>
      <w:spacing w:val="60"/>
      <w:sz w:val="32"/>
    </w:rPr>
  </w:style>
  <w:style w:type="paragraph" w:customStyle="1" w:styleId="Textetableau">
    <w:name w:val="Texte tableau"/>
    <w:basedOn w:val="Normal"/>
    <w:uiPriority w:val="7"/>
    <w:rsid w:val="00C750D2"/>
    <w:pPr>
      <w:keepLines/>
      <w:suppressAutoHyphens/>
      <w:spacing w:after="0"/>
    </w:pPr>
    <w:rPr>
      <w:rFonts w:eastAsia="Times New Roman" w:cs="Times New Roman"/>
      <w:szCs w:val="24"/>
      <w:lang w:eastAsia="fr-FR"/>
    </w:rPr>
  </w:style>
  <w:style w:type="paragraph" w:customStyle="1" w:styleId="Filetpiedsdepage">
    <w:name w:val="Filet pieds de page"/>
    <w:basedOn w:val="Normal"/>
    <w:uiPriority w:val="20"/>
    <w:semiHidden/>
    <w:rsid w:val="00C750D2"/>
    <w:pPr>
      <w:pBdr>
        <w:bottom w:val="single" w:sz="4" w:space="1" w:color="F0F4F4" w:themeColor="background2"/>
      </w:pBdr>
      <w:suppressAutoHyphens/>
      <w:spacing w:before="400" w:after="120"/>
    </w:pPr>
    <w:rPr>
      <w:sz w:val="22"/>
    </w:rPr>
  </w:style>
  <w:style w:type="paragraph" w:customStyle="1" w:styleId="DateetNodepage">
    <w:name w:val="Date et No de page"/>
    <w:basedOn w:val="Normal"/>
    <w:uiPriority w:val="20"/>
    <w:semiHidden/>
    <w:rsid w:val="00C750D2"/>
    <w:pPr>
      <w:framePr w:wrap="around" w:vAnchor="text" w:hAnchor="text" w:xAlign="right" w:y="-197" w:anchorLock="1"/>
      <w:suppressAutoHyphens/>
      <w:spacing w:before="2" w:after="0"/>
      <w:jc w:val="right"/>
    </w:pPr>
    <w:rPr>
      <w:caps/>
      <w:color w:val="F0F4F4" w:themeColor="background2"/>
      <w:spacing w:val="-2"/>
      <w:sz w:val="16"/>
    </w:rPr>
  </w:style>
  <w:style w:type="table" w:customStyle="1" w:styleId="TABECONOCOM">
    <w:name w:val="TAB ECONOCOM"/>
    <w:basedOn w:val="TableauNormal"/>
    <w:uiPriority w:val="99"/>
    <w:rsid w:val="009334EA"/>
    <w:pPr>
      <w:spacing w:after="0" w:line="240" w:lineRule="auto"/>
    </w:pPr>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CellMar>
        <w:top w:w="142" w:type="dxa"/>
        <w:left w:w="170" w:type="dxa"/>
        <w:bottom w:w="113" w:type="dxa"/>
        <w:right w:w="170" w:type="dxa"/>
      </w:tblCellMar>
    </w:tblPr>
    <w:tcPr>
      <w:shd w:val="clear" w:color="auto" w:fill="F8FAFA"/>
      <w:tcMar>
        <w:top w:w="57" w:type="dxa"/>
        <w:left w:w="57" w:type="dxa"/>
        <w:bottom w:w="57" w:type="dxa"/>
        <w:right w:w="57" w:type="dxa"/>
      </w:tcMar>
    </w:tcPr>
    <w:tblStylePr w:type="firstRow">
      <w:rPr>
        <w:b/>
        <w:i w:val="0"/>
        <w:color w:val="FFFFFF" w:themeColor="background1"/>
      </w:rPr>
      <w:tblPr/>
      <w:trPr>
        <w:tblHeader/>
      </w:tr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573EEF" w:themeFill="accent2"/>
      </w:tcPr>
    </w:tblStylePr>
    <w:tblStylePr w:type="lastRow">
      <w:rPr>
        <w:b/>
        <w:color w:val="FFFFFF" w:themeColor="background1"/>
      </w:rPr>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484848" w:themeFill="text2"/>
      </w:tcPr>
    </w:tblStylePr>
    <w:tblStylePr w:type="firstCol">
      <w:rPr>
        <w:i/>
      </w:rPr>
      <w:tblPr/>
      <w:tcPr>
        <w:shd w:val="clear" w:color="auto" w:fill="ECE9E9"/>
      </w:tcPr>
    </w:tblStylePr>
  </w:style>
  <w:style w:type="paragraph" w:customStyle="1" w:styleId="Version">
    <w:name w:val="Version"/>
    <w:basedOn w:val="Refrence"/>
    <w:qFormat/>
    <w:rsid w:val="00A97DEE"/>
  </w:style>
  <w:style w:type="paragraph" w:customStyle="1" w:styleId="TitreNoirBold">
    <w:name w:val="Titre Noir Bold"/>
    <w:basedOn w:val="Normal"/>
    <w:qFormat/>
    <w:rsid w:val="006A1429"/>
    <w:pPr>
      <w:spacing w:after="60"/>
    </w:pPr>
    <w:rPr>
      <w:b/>
      <w:bCs/>
    </w:rPr>
  </w:style>
  <w:style w:type="paragraph" w:customStyle="1" w:styleId="TitreBleuBold">
    <w:name w:val="Titre Bleu Bold"/>
    <w:basedOn w:val="Normal"/>
    <w:qFormat/>
    <w:rsid w:val="006A1429"/>
    <w:pPr>
      <w:spacing w:after="60"/>
    </w:pPr>
    <w:rPr>
      <w:b/>
      <w:bCs/>
      <w:color w:val="3E0D81" w:themeColor="accent1"/>
      <w:sz w:val="22"/>
      <w:szCs w:val="24"/>
    </w:rPr>
  </w:style>
  <w:style w:type="paragraph" w:styleId="Rvision">
    <w:name w:val="Revision"/>
    <w:hidden/>
    <w:uiPriority w:val="99"/>
    <w:semiHidden/>
    <w:rsid w:val="0094484E"/>
    <w:pPr>
      <w:spacing w:after="0" w:line="240" w:lineRule="auto"/>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DARNET\OneDrive%20-%20Econocom\CHARTE%20GRAPHIQUE\ECONOCOM_MODELE_WORD_2021.dotx" TargetMode="External"/></Relationships>
</file>

<file path=word/theme/theme1.xml><?xml version="1.0" encoding="utf-8"?>
<a:theme xmlns:a="http://schemas.openxmlformats.org/drawingml/2006/main" name="Thème Office">
  <a:themeElements>
    <a:clrScheme name="ECONOCOM-WORD">
      <a:dk1>
        <a:sysClr val="windowText" lastClr="000000"/>
      </a:dk1>
      <a:lt1>
        <a:srgbClr val="FFFFFF"/>
      </a:lt1>
      <a:dk2>
        <a:srgbClr val="484848"/>
      </a:dk2>
      <a:lt2>
        <a:srgbClr val="F0F4F4"/>
      </a:lt2>
      <a:accent1>
        <a:srgbClr val="3E0D81"/>
      </a:accent1>
      <a:accent2>
        <a:srgbClr val="573EEF"/>
      </a:accent2>
      <a:accent3>
        <a:srgbClr val="A954F3"/>
      </a:accent3>
      <a:accent4>
        <a:srgbClr val="99E5E8"/>
      </a:accent4>
      <a:accent5>
        <a:srgbClr val="FF997F"/>
      </a:accent5>
      <a:accent6>
        <a:srgbClr val="F9D957"/>
      </a:accent6>
      <a:hlink>
        <a:srgbClr val="3E0D81"/>
      </a:hlink>
      <a:folHlink>
        <a:srgbClr val="8727D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3752C-79C8-4AAF-BD70-20186179D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ECONOCOM_MODELE_WORD_2021</Template>
  <TotalTime>1</TotalTime>
  <Pages>9</Pages>
  <Words>1857</Words>
  <Characters>10215</Characters>
  <Application>Microsoft Office Word</Application>
  <DocSecurity>0</DocSecurity>
  <Lines>85</Lines>
  <Paragraphs>24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DARNET, Clara</dc:creator>
  <cp:keywords/>
  <dc:description/>
  <cp:lastModifiedBy>DARNET, Clara</cp:lastModifiedBy>
  <cp:revision>3</cp:revision>
  <cp:lastPrinted>2023-06-08T15:32:00Z</cp:lastPrinted>
  <dcterms:created xsi:type="dcterms:W3CDTF">2023-09-27T12:29:00Z</dcterms:created>
  <dcterms:modified xsi:type="dcterms:W3CDTF">2023-09-27T12:29:00Z</dcterms:modified>
</cp:coreProperties>
</file>